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关于申请</w:t>
      </w:r>
      <w:r>
        <w:rPr>
          <w:rFonts w:hint="eastAsia" w:ascii="黑体" w:hAnsi="黑体" w:eastAsia="黑体" w:cs="黑体"/>
          <w:lang w:val="en-US" w:eastAsia="zh-CN"/>
        </w:rPr>
        <w:t>评选“武汉</w:t>
      </w:r>
      <w:r>
        <w:rPr>
          <w:rFonts w:hint="eastAsia" w:ascii="黑体" w:hAnsi="黑体" w:eastAsia="黑体" w:cs="黑体"/>
          <w:lang w:val="en-US" w:eastAsia="zh-CN"/>
        </w:rPr>
        <w:t>知识产权行业</w:t>
      </w:r>
      <w:r>
        <w:rPr>
          <w:rFonts w:hint="eastAsia" w:ascii="黑体" w:hAnsi="黑体" w:eastAsia="黑体" w:cs="黑体"/>
          <w:lang w:val="en-US" w:eastAsia="zh-CN"/>
        </w:rPr>
        <w:t>十大</w:t>
      </w:r>
      <w:r>
        <w:rPr>
          <w:rFonts w:hint="eastAsia" w:ascii="黑体" w:hAnsi="黑体" w:eastAsia="黑体" w:cs="黑体"/>
          <w:lang w:val="en-US" w:eastAsia="zh-CN"/>
        </w:rPr>
        <w:t>精品</w:t>
      </w:r>
      <w:r>
        <w:rPr>
          <w:rFonts w:hint="eastAsia" w:ascii="黑体" w:hAnsi="黑体" w:eastAsia="黑体" w:cs="黑体"/>
          <w:lang w:val="en-US" w:eastAsia="zh-CN"/>
        </w:rPr>
        <w:t>故事”的通知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各代理机构</w:t>
      </w:r>
      <w:r>
        <w:rPr>
          <w:rFonts w:hint="eastAsia" w:ascii="仿宋" w:hAnsi="仿宋" w:eastAsia="仿宋" w:cs="仿宋"/>
          <w:sz w:val="30"/>
          <w:szCs w:val="30"/>
        </w:rPr>
        <w:t>、企业单位、律师事务所：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国务院发布《</w:t>
      </w:r>
      <w:r>
        <w:rPr>
          <w:rFonts w:hint="eastAsia" w:ascii="仿宋" w:hAnsi="仿宋" w:eastAsia="仿宋" w:cs="仿宋"/>
          <w:sz w:val="30"/>
          <w:szCs w:val="30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十三五”国家知识产权保护和运用规则》</w:t>
      </w:r>
      <w:r>
        <w:rPr>
          <w:rFonts w:hint="eastAsia" w:ascii="仿宋" w:hAnsi="仿宋" w:eastAsia="仿宋" w:cs="仿宋"/>
          <w:sz w:val="30"/>
          <w:szCs w:val="30"/>
        </w:rPr>
        <w:t>以来，</w:t>
      </w:r>
      <w:r>
        <w:rPr>
          <w:rFonts w:hint="eastAsia" w:ascii="仿宋" w:hAnsi="仿宋" w:eastAsia="仿宋" w:cs="仿宋"/>
          <w:sz w:val="30"/>
          <w:szCs w:val="30"/>
        </w:rPr>
        <w:t>我国知识产权公共服务体系</w:t>
      </w:r>
      <w:r>
        <w:rPr>
          <w:rFonts w:hint="eastAsia" w:ascii="仿宋" w:hAnsi="仿宋" w:eastAsia="仿宋" w:cs="仿宋"/>
          <w:sz w:val="30"/>
          <w:szCs w:val="30"/>
        </w:rPr>
        <w:t>建设</w:t>
      </w:r>
      <w:r>
        <w:rPr>
          <w:rFonts w:hint="eastAsia" w:ascii="仿宋" w:hAnsi="仿宋" w:eastAsia="仿宋" w:cs="仿宋"/>
          <w:sz w:val="30"/>
          <w:szCs w:val="30"/>
        </w:rPr>
        <w:t>进一步</w:t>
      </w:r>
      <w:r>
        <w:rPr>
          <w:rFonts w:hint="eastAsia" w:ascii="仿宋" w:hAnsi="仿宋" w:eastAsia="仿宋" w:cs="仿宋"/>
          <w:sz w:val="30"/>
          <w:szCs w:val="30"/>
        </w:rPr>
        <w:t>完善，</w:t>
      </w:r>
      <w:r>
        <w:rPr>
          <w:rFonts w:hint="eastAsia" w:ascii="仿宋" w:hAnsi="仿宋" w:eastAsia="仿宋" w:cs="仿宋"/>
          <w:sz w:val="30"/>
          <w:szCs w:val="30"/>
        </w:rPr>
        <w:t>知识产权公共服务能力</w:t>
      </w:r>
      <w:r>
        <w:rPr>
          <w:rFonts w:hint="eastAsia" w:ascii="仿宋" w:hAnsi="仿宋" w:eastAsia="仿宋" w:cs="仿宋"/>
          <w:sz w:val="30"/>
          <w:szCs w:val="30"/>
        </w:rPr>
        <w:t>不断加强，</w:t>
      </w:r>
      <w:r>
        <w:rPr>
          <w:rFonts w:hint="eastAsia" w:ascii="仿宋" w:hAnsi="仿宋" w:eastAsia="仿宋" w:cs="仿宋"/>
          <w:sz w:val="30"/>
          <w:szCs w:val="30"/>
        </w:rPr>
        <w:t>知识产权信息公共服务平台</w:t>
      </w:r>
      <w:r>
        <w:rPr>
          <w:rFonts w:hint="eastAsia" w:ascii="仿宋" w:hAnsi="仿宋" w:eastAsia="仿宋" w:cs="仿宋"/>
          <w:sz w:val="30"/>
          <w:szCs w:val="30"/>
        </w:rPr>
        <w:t>不断</w:t>
      </w:r>
      <w:r>
        <w:rPr>
          <w:rFonts w:hint="eastAsia" w:ascii="仿宋" w:hAnsi="仿宋" w:eastAsia="仿宋" w:cs="仿宋"/>
          <w:sz w:val="30"/>
          <w:szCs w:val="30"/>
        </w:rPr>
        <w:t>拓展</w:t>
      </w:r>
      <w:r>
        <w:rPr>
          <w:rFonts w:hint="eastAsia" w:ascii="仿宋" w:hAnsi="仿宋" w:eastAsia="仿宋" w:cs="仿宋"/>
          <w:sz w:val="30"/>
          <w:szCs w:val="30"/>
        </w:rPr>
        <w:t>，知识产权</w:t>
      </w:r>
      <w:r>
        <w:rPr>
          <w:rFonts w:hint="eastAsia" w:ascii="仿宋" w:hAnsi="仿宋" w:eastAsia="仿宋" w:cs="仿宋"/>
          <w:sz w:val="30"/>
          <w:szCs w:val="30"/>
        </w:rPr>
        <w:t>服务业聚集区</w:t>
      </w:r>
      <w:r>
        <w:rPr>
          <w:rFonts w:hint="eastAsia" w:ascii="仿宋" w:hAnsi="仿宋" w:eastAsia="仿宋" w:cs="仿宋"/>
          <w:sz w:val="30"/>
          <w:szCs w:val="30"/>
        </w:rPr>
        <w:t>数量增多</w:t>
      </w:r>
      <w:r>
        <w:rPr>
          <w:rFonts w:hint="eastAsia" w:ascii="仿宋" w:hAnsi="仿宋" w:eastAsia="仿宋" w:cs="仿宋"/>
          <w:sz w:val="30"/>
          <w:szCs w:val="30"/>
        </w:rPr>
        <w:t>，知识产权服务业监管</w:t>
      </w:r>
      <w:r>
        <w:rPr>
          <w:rFonts w:hint="eastAsia" w:ascii="仿宋" w:hAnsi="仿宋" w:eastAsia="仿宋" w:cs="仿宋"/>
          <w:sz w:val="30"/>
          <w:szCs w:val="30"/>
        </w:rPr>
        <w:t>力度</w:t>
      </w:r>
      <w:r>
        <w:rPr>
          <w:rFonts w:hint="eastAsia" w:ascii="仿宋" w:hAnsi="仿宋" w:eastAsia="仿宋" w:cs="仿宋"/>
          <w:sz w:val="30"/>
          <w:szCs w:val="30"/>
        </w:rPr>
        <w:t>加大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知识产权</w:t>
      </w:r>
      <w:r>
        <w:rPr>
          <w:rFonts w:hint="eastAsia" w:ascii="仿宋" w:hAnsi="仿宋" w:eastAsia="仿宋" w:cs="仿宋"/>
          <w:sz w:val="30"/>
          <w:szCs w:val="30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工作水平</w:t>
      </w:r>
      <w:r>
        <w:rPr>
          <w:rFonts w:hint="eastAsia" w:ascii="仿宋" w:hAnsi="仿宋" w:eastAsia="仿宋" w:cs="仿宋"/>
          <w:sz w:val="30"/>
          <w:szCs w:val="30"/>
        </w:rPr>
        <w:t>得到</w:t>
      </w:r>
      <w:r>
        <w:rPr>
          <w:rFonts w:hint="eastAsia" w:ascii="仿宋" w:hAnsi="仿宋" w:eastAsia="仿宋" w:cs="仿宋"/>
          <w:sz w:val="30"/>
          <w:szCs w:val="30"/>
        </w:rPr>
        <w:t>明显提高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为加强我市知识产权服务工作，总结全市知识产权领域的有效经验，提高全市企事业单位的知识产权工作水平，服务我市知识产权强市建设又快又好发展，武汉市知识产权服务协会</w:t>
      </w:r>
      <w:r>
        <w:rPr>
          <w:rFonts w:hint="eastAsia" w:ascii="仿宋" w:hAnsi="仿宋" w:eastAsia="仿宋" w:cs="仿宋"/>
          <w:sz w:val="30"/>
          <w:szCs w:val="30"/>
        </w:rPr>
        <w:t>、武汉知识产权研究会</w:t>
      </w:r>
      <w:r>
        <w:rPr>
          <w:rFonts w:hint="eastAsia" w:ascii="仿宋" w:hAnsi="仿宋" w:eastAsia="仿宋" w:cs="仿宋"/>
          <w:sz w:val="30"/>
          <w:szCs w:val="30"/>
        </w:rPr>
        <w:t>、湖北省知识产权培训（自贸区）基地</w:t>
      </w:r>
      <w:r>
        <w:rPr>
          <w:rFonts w:hint="eastAsia" w:ascii="仿宋" w:hAnsi="仿宋" w:eastAsia="仿宋" w:cs="仿宋"/>
          <w:sz w:val="30"/>
          <w:szCs w:val="30"/>
        </w:rPr>
        <w:t>将开展首届“武汉</w:t>
      </w:r>
      <w:r>
        <w:rPr>
          <w:rFonts w:hint="eastAsia" w:ascii="仿宋" w:hAnsi="仿宋" w:eastAsia="仿宋" w:cs="仿宋"/>
          <w:sz w:val="30"/>
          <w:szCs w:val="30"/>
        </w:rPr>
        <w:t>知识产权行业</w:t>
      </w:r>
      <w:r>
        <w:rPr>
          <w:rFonts w:hint="eastAsia" w:ascii="仿宋" w:hAnsi="仿宋" w:eastAsia="仿宋" w:cs="仿宋"/>
          <w:sz w:val="30"/>
          <w:szCs w:val="30"/>
        </w:rPr>
        <w:t>十大</w:t>
      </w:r>
      <w:r>
        <w:rPr>
          <w:rFonts w:hint="eastAsia" w:ascii="仿宋" w:hAnsi="仿宋" w:eastAsia="仿宋" w:cs="仿宋"/>
          <w:sz w:val="30"/>
          <w:szCs w:val="30"/>
        </w:rPr>
        <w:t>精品</w:t>
      </w:r>
      <w:r>
        <w:rPr>
          <w:rFonts w:hint="eastAsia" w:ascii="仿宋" w:hAnsi="仿宋" w:eastAsia="仿宋" w:cs="仿宋"/>
          <w:sz w:val="30"/>
          <w:szCs w:val="30"/>
        </w:rPr>
        <w:t>故事”评选活动。</w:t>
      </w:r>
      <w:r>
        <w:rPr>
          <w:rFonts w:hint="eastAsia" w:ascii="仿宋" w:hAnsi="仿宋" w:eastAsia="仿宋" w:cs="仿宋"/>
          <w:sz w:val="30"/>
          <w:szCs w:val="30"/>
        </w:rPr>
        <w:t>有关事项</w:t>
      </w:r>
      <w:r>
        <w:rPr>
          <w:rFonts w:hint="eastAsia" w:ascii="仿宋" w:hAnsi="仿宋" w:eastAsia="仿宋" w:cs="仿宋"/>
          <w:sz w:val="30"/>
          <w:szCs w:val="30"/>
        </w:rPr>
        <w:t>通知如下：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一、参选范围：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诚邀我市</w:t>
      </w:r>
      <w:r>
        <w:rPr>
          <w:rFonts w:hint="eastAsia" w:ascii="仿宋" w:hAnsi="仿宋" w:eastAsia="仿宋" w:cs="仿宋"/>
          <w:sz w:val="30"/>
          <w:szCs w:val="30"/>
        </w:rPr>
        <w:t>及周边地区</w:t>
      </w:r>
      <w:r>
        <w:rPr>
          <w:rFonts w:hint="eastAsia" w:ascii="仿宋" w:hAnsi="仿宋" w:eastAsia="仿宋" w:cs="仿宋"/>
          <w:sz w:val="30"/>
          <w:szCs w:val="30"/>
        </w:rPr>
        <w:t>广大企事业单位、高校院所和知识产权服务领域的单位和个人，结合2</w:t>
      </w:r>
      <w:r>
        <w:rPr>
          <w:rFonts w:hint="eastAsia" w:ascii="仿宋" w:hAnsi="仿宋" w:eastAsia="仿宋" w:cs="仿宋"/>
          <w:sz w:val="30"/>
          <w:szCs w:val="30"/>
        </w:rPr>
        <w:t>017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至</w:t>
      </w:r>
      <w:r>
        <w:rPr>
          <w:rFonts w:hint="eastAsia" w:ascii="仿宋" w:hAnsi="仿宋" w:eastAsia="仿宋" w:cs="仿宋"/>
          <w:sz w:val="30"/>
          <w:szCs w:val="30"/>
        </w:rPr>
        <w:t>2019年</w:t>
      </w:r>
      <w:r>
        <w:rPr>
          <w:rFonts w:hint="eastAsia" w:ascii="仿宋" w:hAnsi="仿宋" w:eastAsia="仿宋" w:cs="仿宋"/>
          <w:sz w:val="30"/>
          <w:szCs w:val="30"/>
        </w:rPr>
        <w:t>三年来</w:t>
      </w:r>
      <w:r>
        <w:rPr>
          <w:rFonts w:hint="eastAsia" w:ascii="仿宋" w:hAnsi="仿宋" w:eastAsia="仿宋" w:cs="仿宋"/>
          <w:sz w:val="30"/>
          <w:szCs w:val="30"/>
        </w:rPr>
        <w:t>在知识产权服务领域的真实故事，形成文字材料。选题范围可涉及专利、商标、版权</w:t>
      </w:r>
      <w:r>
        <w:rPr>
          <w:rFonts w:hint="eastAsia" w:ascii="仿宋" w:hAnsi="仿宋" w:eastAsia="仿宋" w:cs="仿宋"/>
          <w:sz w:val="30"/>
          <w:szCs w:val="30"/>
        </w:rPr>
        <w:t>、地理标志、</w:t>
      </w:r>
      <w:r>
        <w:rPr>
          <w:rFonts w:hint="eastAsia" w:ascii="仿宋" w:hAnsi="仿宋" w:eastAsia="仿宋" w:cs="仿宋"/>
          <w:sz w:val="30"/>
          <w:szCs w:val="30"/>
        </w:rPr>
        <w:t>商业秘密、不正当竞争等知识产权全领域，最终形成有典型、可复制、可推广、可借鉴的精品故事。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二、评选标准：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较强</w:t>
      </w:r>
      <w:r>
        <w:rPr>
          <w:rFonts w:hint="eastAsia" w:ascii="仿宋" w:hAnsi="仿宋" w:eastAsia="仿宋" w:cs="仿宋"/>
          <w:sz w:val="30"/>
          <w:szCs w:val="30"/>
        </w:rPr>
        <w:t>的故事</w:t>
      </w:r>
      <w:r>
        <w:rPr>
          <w:rFonts w:hint="eastAsia" w:ascii="仿宋" w:hAnsi="仿宋" w:eastAsia="仿宋" w:cs="仿宋"/>
          <w:sz w:val="30"/>
          <w:szCs w:val="30"/>
        </w:rPr>
        <w:t>可读性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申请</w:t>
      </w:r>
      <w:r>
        <w:rPr>
          <w:rFonts w:hint="eastAsia" w:ascii="仿宋" w:hAnsi="仿宋" w:eastAsia="仿宋" w:cs="仿宋"/>
          <w:sz w:val="30"/>
          <w:szCs w:val="30"/>
        </w:rPr>
        <w:t>参加评选的</w:t>
      </w:r>
      <w:r>
        <w:rPr>
          <w:rFonts w:hint="eastAsia" w:ascii="仿宋" w:hAnsi="仿宋" w:eastAsia="仿宋" w:cs="仿宋"/>
          <w:sz w:val="30"/>
          <w:szCs w:val="30"/>
        </w:rPr>
        <w:t>精品故事情节</w:t>
      </w:r>
      <w:r>
        <w:rPr>
          <w:rFonts w:hint="eastAsia" w:ascii="仿宋" w:hAnsi="仿宋" w:eastAsia="仿宋" w:cs="仿宋"/>
          <w:sz w:val="30"/>
          <w:szCs w:val="30"/>
        </w:rPr>
        <w:t>应当足够完整，</w:t>
      </w:r>
      <w:r>
        <w:rPr>
          <w:rFonts w:hint="eastAsia" w:ascii="仿宋" w:hAnsi="仿宋" w:eastAsia="仿宋" w:cs="仿宋"/>
          <w:sz w:val="30"/>
          <w:szCs w:val="30"/>
        </w:rPr>
        <w:t>使</w:t>
      </w:r>
      <w:r>
        <w:rPr>
          <w:rFonts w:hint="eastAsia" w:ascii="仿宋" w:hAnsi="仿宋" w:eastAsia="仿宋" w:cs="仿宋"/>
          <w:sz w:val="30"/>
          <w:szCs w:val="30"/>
        </w:rPr>
        <w:t>该故事具有较强的可读性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高效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实践成果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知识产权</w:t>
      </w:r>
      <w:r>
        <w:rPr>
          <w:rFonts w:hint="eastAsia" w:ascii="仿宋" w:hAnsi="仿宋" w:eastAsia="仿宋" w:cs="仿宋"/>
          <w:sz w:val="30"/>
          <w:szCs w:val="30"/>
        </w:rPr>
        <w:t>工作成果具有较好的实践价值，为</w:t>
      </w:r>
      <w:r>
        <w:rPr>
          <w:rFonts w:hint="eastAsia" w:ascii="仿宋" w:hAnsi="仿宋" w:eastAsia="仿宋" w:cs="仿宋"/>
          <w:sz w:val="30"/>
          <w:szCs w:val="30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对象带来较高品质的服务，以及</w:t>
      </w:r>
      <w:r>
        <w:rPr>
          <w:rFonts w:hint="eastAsia" w:ascii="仿宋" w:hAnsi="仿宋" w:eastAsia="仿宋" w:cs="仿宋"/>
          <w:sz w:val="30"/>
          <w:szCs w:val="30"/>
        </w:rPr>
        <w:t>高附加值</w:t>
      </w:r>
      <w:r>
        <w:rPr>
          <w:rFonts w:hint="eastAsia" w:ascii="仿宋" w:hAnsi="仿宋" w:eastAsia="仿宋" w:cs="仿宋"/>
          <w:sz w:val="30"/>
          <w:szCs w:val="30"/>
        </w:rPr>
        <w:t>的效益。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3.前瞻的发展理念。以实际行为开创了知识产权行业新业态、新思想、新模式，并具有前瞻性，可以适用于未来的行业发展。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4.创新的</w:t>
      </w:r>
      <w:r>
        <w:rPr>
          <w:rFonts w:hint="eastAsia" w:ascii="仿宋" w:hAnsi="仿宋" w:eastAsia="仿宋" w:cs="仿宋"/>
          <w:sz w:val="30"/>
          <w:szCs w:val="30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思维</w:t>
      </w:r>
      <w:r>
        <w:rPr>
          <w:rFonts w:hint="eastAsia" w:ascii="仿宋" w:hAnsi="仿宋" w:eastAsia="仿宋" w:cs="仿宋"/>
          <w:sz w:val="30"/>
          <w:szCs w:val="30"/>
        </w:rPr>
        <w:t>。创建了新颖</w:t>
      </w:r>
      <w:r>
        <w:rPr>
          <w:rFonts w:hint="eastAsia" w:ascii="仿宋" w:hAnsi="仿宋" w:eastAsia="仿宋" w:cs="仿宋"/>
          <w:sz w:val="30"/>
          <w:szCs w:val="30"/>
        </w:rPr>
        <w:t>的知识产权服务模式，</w:t>
      </w:r>
      <w:r>
        <w:rPr>
          <w:rFonts w:hint="eastAsia" w:ascii="仿宋" w:hAnsi="仿宋" w:eastAsia="仿宋" w:cs="仿宋"/>
          <w:sz w:val="30"/>
          <w:szCs w:val="30"/>
        </w:rPr>
        <w:t>打造</w:t>
      </w:r>
      <w:r>
        <w:rPr>
          <w:rFonts w:hint="eastAsia" w:ascii="仿宋" w:hAnsi="仿宋" w:eastAsia="仿宋" w:cs="仿宋"/>
          <w:sz w:val="30"/>
          <w:szCs w:val="30"/>
        </w:rPr>
        <w:t>高质量、高标准的服务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三、评选规则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</w:t>
      </w:r>
      <w:r>
        <w:rPr>
          <w:rFonts w:hint="eastAsia" w:ascii="仿宋" w:hAnsi="仿宋" w:eastAsia="仿宋" w:cs="仿宋"/>
          <w:sz w:val="30"/>
          <w:szCs w:val="30"/>
        </w:rPr>
        <w:t>公平、公开、公正原则，通过</w:t>
      </w:r>
      <w:r>
        <w:rPr>
          <w:rFonts w:hint="eastAsia" w:ascii="仿宋" w:hAnsi="仿宋" w:eastAsia="仿宋" w:cs="仿宋"/>
          <w:sz w:val="30"/>
          <w:szCs w:val="30"/>
        </w:rPr>
        <w:t>各知识产权组织</w:t>
      </w:r>
      <w:r>
        <w:rPr>
          <w:rFonts w:hint="eastAsia" w:ascii="仿宋" w:hAnsi="仿宋" w:eastAsia="仿宋" w:cs="仿宋"/>
          <w:sz w:val="30"/>
          <w:szCs w:val="30"/>
        </w:rPr>
        <w:t>推荐，</w:t>
      </w:r>
      <w:r>
        <w:rPr>
          <w:rFonts w:hint="eastAsia" w:ascii="仿宋" w:hAnsi="仿宋" w:eastAsia="仿宋" w:cs="仿宋"/>
          <w:sz w:val="30"/>
          <w:szCs w:val="30"/>
        </w:rPr>
        <w:t>由武汉市知识产权服务协会、武汉知识产权</w:t>
      </w:r>
      <w:r>
        <w:rPr>
          <w:rFonts w:hint="eastAsia" w:ascii="仿宋" w:hAnsi="仿宋" w:eastAsia="仿宋" w:cs="仿宋"/>
          <w:sz w:val="30"/>
          <w:szCs w:val="30"/>
        </w:rPr>
        <w:t>研究会</w:t>
      </w:r>
      <w:r>
        <w:rPr>
          <w:rFonts w:hint="eastAsia" w:ascii="仿宋" w:hAnsi="仿宋" w:eastAsia="仿宋" w:cs="仿宋"/>
          <w:sz w:val="30"/>
          <w:szCs w:val="30"/>
        </w:rPr>
        <w:t>秘书处</w:t>
      </w:r>
      <w:r>
        <w:rPr>
          <w:rFonts w:hint="eastAsia" w:ascii="仿宋" w:hAnsi="仿宋" w:eastAsia="仿宋" w:cs="仿宋"/>
          <w:sz w:val="30"/>
          <w:szCs w:val="30"/>
        </w:rPr>
        <w:t>组织专家进行评审，确定</w:t>
      </w:r>
      <w:r>
        <w:rPr>
          <w:rFonts w:hint="eastAsia" w:ascii="仿宋" w:hAnsi="仿宋" w:eastAsia="仿宋" w:cs="仿宋"/>
          <w:sz w:val="30"/>
          <w:szCs w:val="30"/>
        </w:rPr>
        <w:t>参评</w:t>
      </w:r>
      <w:r>
        <w:rPr>
          <w:rFonts w:hint="eastAsia" w:ascii="仿宋" w:hAnsi="仿宋" w:eastAsia="仿宋" w:cs="仿宋"/>
          <w:sz w:val="30"/>
          <w:szCs w:val="30"/>
        </w:rPr>
        <w:t>名单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根据</w:t>
      </w:r>
      <w:r>
        <w:rPr>
          <w:rFonts w:hint="eastAsia" w:ascii="仿宋" w:hAnsi="仿宋" w:eastAsia="仿宋" w:cs="仿宋"/>
          <w:sz w:val="30"/>
          <w:szCs w:val="30"/>
        </w:rPr>
        <w:t>最终投票结果评选出</w:t>
      </w:r>
      <w:r>
        <w:rPr>
          <w:rFonts w:hint="eastAsia" w:ascii="仿宋" w:hAnsi="仿宋" w:eastAsia="仿宋" w:cs="仿宋"/>
          <w:sz w:val="30"/>
          <w:szCs w:val="30"/>
        </w:rPr>
        <w:t>十大精品故事</w:t>
      </w:r>
      <w:r>
        <w:rPr>
          <w:rFonts w:hint="eastAsia" w:ascii="仿宋" w:hAnsi="仿宋" w:eastAsia="仿宋" w:cs="仿宋"/>
          <w:sz w:val="30"/>
          <w:szCs w:val="30"/>
        </w:rPr>
        <w:t>,并在</w:t>
      </w:r>
      <w:r>
        <w:rPr>
          <w:rFonts w:hint="eastAsia" w:ascii="仿宋" w:hAnsi="仿宋" w:eastAsia="仿宋" w:cs="仿宋"/>
          <w:sz w:val="30"/>
          <w:szCs w:val="30"/>
        </w:rPr>
        <w:t>武汉知识产权年会</w:t>
      </w:r>
      <w:r>
        <w:rPr>
          <w:rFonts w:hint="eastAsia" w:ascii="仿宋" w:hAnsi="仿宋" w:eastAsia="仿宋" w:cs="仿宋"/>
          <w:sz w:val="30"/>
          <w:szCs w:val="30"/>
        </w:rPr>
        <w:t>上进行</w:t>
      </w:r>
      <w:r>
        <w:rPr>
          <w:rFonts w:hint="eastAsia" w:ascii="仿宋" w:hAnsi="仿宋" w:eastAsia="仿宋" w:cs="仿宋"/>
          <w:sz w:val="30"/>
          <w:szCs w:val="30"/>
        </w:rPr>
        <w:t>展示。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四、评选流程：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精品故事</w:t>
      </w:r>
      <w:r>
        <w:rPr>
          <w:rFonts w:hint="eastAsia" w:ascii="仿宋" w:hAnsi="仿宋" w:eastAsia="仿宋" w:cs="仿宋"/>
          <w:sz w:val="30"/>
          <w:szCs w:val="30"/>
        </w:rPr>
        <w:t>的征集评选工作由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武汉市知识产权服务协会和武汉知识产权研究会秘书处</w:t>
      </w:r>
      <w:r>
        <w:rPr>
          <w:rFonts w:hint="eastAsia" w:ascii="仿宋" w:hAnsi="仿宋" w:eastAsia="仿宋" w:cs="仿宋"/>
          <w:sz w:val="30"/>
          <w:szCs w:val="30"/>
        </w:rPr>
        <w:t>具体执行。通过各知识产权组织自我推荐等方式征集备选故事，经审查合格后，产生候选名单。推荐人须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在2020年2月10日下午17：00前报送推荐表至wips011@163.com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初审环节的</w:t>
      </w:r>
      <w:r>
        <w:rPr>
          <w:rFonts w:hint="eastAsia" w:ascii="仿宋" w:hAnsi="仿宋" w:eastAsia="仿宋" w:cs="仿宋"/>
          <w:sz w:val="30"/>
          <w:szCs w:val="30"/>
        </w:rPr>
        <w:t>评审小组由秘书处组织专家共同组成（参与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精品故事</w:t>
      </w:r>
      <w:r>
        <w:rPr>
          <w:rFonts w:hint="eastAsia" w:ascii="仿宋" w:hAnsi="仿宋" w:eastAsia="仿宋" w:cs="仿宋"/>
          <w:sz w:val="30"/>
          <w:szCs w:val="30"/>
        </w:rPr>
        <w:t>申报的机构及当事人应当回避）。评审小组在听取初审情况报告和查看申报材料的基础上进行评议，以无记名投票的形式评定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精品故事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outlineLvl w:val="9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过武汉知识产权研究会官方微信公众号“知会行”对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入选的品牌故事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进行网络公示与投票，通过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评审小组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综合评定，确定最终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排名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）评审结果应予以7天公示并接受公共监督或建议意见，公示无异议或异议处理完毕后，由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武汉市知识产权服务协会、武汉知识产权研究会</w:t>
      </w:r>
      <w:r>
        <w:rPr>
          <w:rFonts w:hint="eastAsia" w:ascii="仿宋" w:hAnsi="仿宋" w:eastAsia="仿宋" w:cs="仿宋"/>
          <w:sz w:val="30"/>
          <w:szCs w:val="30"/>
        </w:rPr>
        <w:t>联合印发通知，确定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精品故事</w:t>
      </w:r>
      <w:r>
        <w:rPr>
          <w:rFonts w:hint="eastAsia" w:ascii="仿宋" w:hAnsi="仿宋" w:eastAsia="仿宋" w:cs="仿宋"/>
          <w:sz w:val="30"/>
          <w:szCs w:val="30"/>
        </w:rPr>
        <w:t>评选结果并制作证书。</w:t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五、联系方式：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址：</w:t>
      </w:r>
      <w:r>
        <w:rPr>
          <w:rFonts w:hint="eastAsia" w:ascii="仿宋" w:hAnsi="仿宋" w:eastAsia="仿宋" w:cs="仿宋"/>
          <w:sz w:val="30"/>
          <w:szCs w:val="30"/>
        </w:rPr>
        <w:t>湖北省</w:t>
      </w:r>
      <w:r>
        <w:rPr>
          <w:rFonts w:hint="eastAsia" w:ascii="仿宋" w:hAnsi="仿宋" w:eastAsia="仿宋" w:cs="仿宋"/>
          <w:sz w:val="30"/>
          <w:szCs w:val="30"/>
        </w:rPr>
        <w:t>武汉市</w:t>
      </w:r>
      <w:r>
        <w:rPr>
          <w:rFonts w:hint="eastAsia" w:ascii="仿宋" w:hAnsi="仿宋" w:eastAsia="仿宋" w:cs="仿宋"/>
          <w:sz w:val="30"/>
          <w:szCs w:val="30"/>
        </w:rPr>
        <w:t>东湖新技术开发区光谷资本大厦2003室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联系人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胡泽漫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甘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>罗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电  话：027-8786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</w:t>
      </w:r>
      <w:r>
        <w:rPr>
          <w:rFonts w:hint="eastAsia" w:ascii="仿宋" w:hAnsi="仿宋" w:eastAsia="仿宋" w:cs="仿宋"/>
          <w:sz w:val="30"/>
          <w:szCs w:val="30"/>
        </w:rPr>
        <w:t>5011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邮  箱：wips011@163.com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公众号：</w:t>
      </w:r>
      <w:r>
        <w:rPr>
          <w:rFonts w:hint="eastAsia" w:ascii="仿宋" w:hAnsi="仿宋" w:eastAsia="仿宋" w:cs="仿宋"/>
          <w:sz w:val="30"/>
          <w:szCs w:val="30"/>
        </w:rPr>
        <w:t>知会行</w:t>
      </w:r>
      <w:r>
        <w:rPr>
          <w:rFonts w:hint="eastAsia" w:ascii="仿宋" w:hAnsi="仿宋" w:eastAsia="仿宋" w:cs="仿宋"/>
          <w:sz w:val="30"/>
          <w:szCs w:val="30"/>
        </w:rPr>
        <w:t>（微信号：whwips）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特此通知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</w:rPr>
        <w:t>：武汉知识产权行业十大品牌故事推荐表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spacing w:line="276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武汉市知识产权</w:t>
      </w:r>
      <w:r>
        <w:rPr>
          <w:rFonts w:hint="eastAsia" w:ascii="仿宋" w:hAnsi="仿宋" w:eastAsia="仿宋" w:cs="仿宋"/>
          <w:sz w:val="30"/>
          <w:szCs w:val="30"/>
        </w:rPr>
        <w:t>服务协会、</w:t>
      </w:r>
      <w:r>
        <w:rPr>
          <w:rFonts w:hint="eastAsia" w:ascii="仿宋" w:hAnsi="仿宋" w:eastAsia="仿宋" w:cs="仿宋"/>
          <w:sz w:val="30"/>
          <w:szCs w:val="30"/>
        </w:rPr>
        <w:t>武汉</w:t>
      </w:r>
      <w:r>
        <w:rPr>
          <w:rFonts w:hint="eastAsia" w:ascii="仿宋" w:hAnsi="仿宋" w:eastAsia="仿宋" w:cs="仿宋"/>
          <w:sz w:val="30"/>
          <w:szCs w:val="30"/>
        </w:rPr>
        <w:t>知识产权研究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</w:t>
      </w:r>
    </w:p>
    <w:p>
      <w:pPr>
        <w:spacing w:line="276" w:lineRule="auto"/>
        <w:ind w:firstLine="600" w:firstLineChars="2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二〇</w:t>
      </w: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〇年</w:t>
      </w: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十三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spacing w:line="276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widowControl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br w:type="page"/>
      </w:r>
    </w:p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pStyle w:val="4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武汉知识产权行业十大品牌故事推荐表</w:t>
      </w:r>
    </w:p>
    <w:tbl>
      <w:tblPr>
        <w:tblStyle w:val="10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推荐单位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单位名称</w:t>
            </w:r>
          </w:p>
        </w:tc>
        <w:tc>
          <w:tcPr>
            <w:tcW w:w="49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联系人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联系方式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故事名称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发生时间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开始时间</w:t>
            </w: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结束时间</w:t>
            </w:r>
          </w:p>
        </w:tc>
        <w:tc>
          <w:tcPr>
            <w:tcW w:w="16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服务领域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故事关键词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情节简述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推荐单位意见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  <w:tc>
          <w:tcPr>
            <w:tcW w:w="6637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</w:tbl>
    <w:p>
      <w:pPr>
        <w:spacing w:line="276" w:lineRule="auto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（推荐表可另附材料）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E8"/>
    <w:rsid w:val="00057A55"/>
    <w:rsid w:val="000A7703"/>
    <w:rsid w:val="000C5530"/>
    <w:rsid w:val="000F508D"/>
    <w:rsid w:val="00121698"/>
    <w:rsid w:val="00164FE8"/>
    <w:rsid w:val="00186E30"/>
    <w:rsid w:val="001950C3"/>
    <w:rsid w:val="002E394F"/>
    <w:rsid w:val="00385C04"/>
    <w:rsid w:val="003A0004"/>
    <w:rsid w:val="00437BD3"/>
    <w:rsid w:val="004823E7"/>
    <w:rsid w:val="005065E4"/>
    <w:rsid w:val="0053485A"/>
    <w:rsid w:val="005571FF"/>
    <w:rsid w:val="005F56E5"/>
    <w:rsid w:val="00632734"/>
    <w:rsid w:val="00657C12"/>
    <w:rsid w:val="00674045"/>
    <w:rsid w:val="007F2456"/>
    <w:rsid w:val="008E4FD0"/>
    <w:rsid w:val="00A312E8"/>
    <w:rsid w:val="00A57F16"/>
    <w:rsid w:val="00A942DC"/>
    <w:rsid w:val="00B32851"/>
    <w:rsid w:val="00BA5456"/>
    <w:rsid w:val="00BD0D66"/>
    <w:rsid w:val="00BD1450"/>
    <w:rsid w:val="00C6571F"/>
    <w:rsid w:val="00CD7E6D"/>
    <w:rsid w:val="00E24DA7"/>
    <w:rsid w:val="00E51E31"/>
    <w:rsid w:val="00E72172"/>
    <w:rsid w:val="00E8725F"/>
    <w:rsid w:val="00EA0353"/>
    <w:rsid w:val="00EA1015"/>
    <w:rsid w:val="00ED74E1"/>
    <w:rsid w:val="00F413AA"/>
    <w:rsid w:val="00F82BFA"/>
    <w:rsid w:val="00FB7082"/>
    <w:rsid w:val="00FE739D"/>
    <w:rsid w:val="00FF3E28"/>
    <w:rsid w:val="4273051C"/>
    <w:rsid w:val="4BA15D87"/>
    <w:rsid w:val="4E4D68F6"/>
    <w:rsid w:val="6F0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6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8"/>
    <w:link w:val="7"/>
    <w:uiPriority w:val="99"/>
    <w:rPr>
      <w:sz w:val="18"/>
      <w:szCs w:val="18"/>
    </w:rPr>
  </w:style>
  <w:style w:type="character" w:customStyle="1" w:styleId="12">
    <w:name w:val="页脚 字符"/>
    <w:basedOn w:val="8"/>
    <w:link w:val="6"/>
    <w:uiPriority w:val="99"/>
    <w:rPr>
      <w:sz w:val="18"/>
      <w:szCs w:val="18"/>
    </w:rPr>
  </w:style>
  <w:style w:type="character" w:customStyle="1" w:styleId="13">
    <w:name w:val="日期 字符"/>
    <w:basedOn w:val="8"/>
    <w:link w:val="5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1161</Characters>
  <Lines>9</Lines>
  <Paragraphs>2</Paragraphs>
  <TotalTime>16</TotalTime>
  <ScaleCrop>false</ScaleCrop>
  <LinksUpToDate>false</LinksUpToDate>
  <CharactersWithSpaces>1362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2020-01-08T01:38:00Z</dcterms:created>
  <dc:creator>383514990@qq.com</dc:creator>
  <cp:lastModifiedBy>chocolate</cp:lastModifiedBy>
  <dcterms:modified xsi:type="dcterms:W3CDTF">2020-01-13T02:48:30Z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