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1680"/>
        <w:jc w:val="left"/>
        <w:rPr>
          <w:sz w:val="28"/>
          <w:szCs w:val="28"/>
        </w:rPr>
      </w:pPr>
      <w:r>
        <w:rPr>
          <w:rFonts w:hint="eastAsia"/>
          <w:sz w:val="28"/>
          <w:szCs w:val="28"/>
        </w:rPr>
        <w:t>附件</w:t>
      </w:r>
      <w:r>
        <w:rPr>
          <w:sz w:val="28"/>
          <w:szCs w:val="28"/>
        </w:rPr>
        <w:t>1</w:t>
      </w:r>
    </w:p>
    <w:p>
      <w:pPr>
        <w:pStyle w:val="2"/>
        <w:ind w:left="0" w:leftChars="0" w:firstLine="0" w:firstLineChars="0"/>
        <w:jc w:val="center"/>
        <w:rPr>
          <w:sz w:val="48"/>
          <w:szCs w:val="48"/>
        </w:rPr>
      </w:pPr>
      <w:bookmarkStart w:id="0" w:name="_GoBack"/>
      <w:r>
        <w:rPr>
          <w:rFonts w:hint="eastAsia"/>
          <w:sz w:val="48"/>
          <w:szCs w:val="48"/>
          <w:lang w:eastAsia="zh-CN"/>
        </w:rPr>
        <w:t>知识产权服务机构人才</w:t>
      </w:r>
      <w:r>
        <w:rPr>
          <w:rFonts w:hint="eastAsia"/>
          <w:sz w:val="48"/>
          <w:szCs w:val="48"/>
        </w:rPr>
        <w:t>招聘职位模板</w:t>
      </w:r>
    </w:p>
    <w:bookmarkEnd w:id="0"/>
    <w:p>
      <w:pPr>
        <w:pStyle w:val="2"/>
        <w:ind w:firstLine="31680"/>
        <w:jc w:val="center"/>
        <w:rPr>
          <w:sz w:val="36"/>
          <w:szCs w:val="36"/>
        </w:rPr>
      </w:pPr>
    </w:p>
    <w:p>
      <w:pPr>
        <w:pStyle w:val="2"/>
        <w:ind w:firstLine="31680"/>
        <w:jc w:val="left"/>
        <w:rPr>
          <w:sz w:val="28"/>
          <w:szCs w:val="28"/>
        </w:rPr>
      </w:pPr>
      <w:r>
        <w:rPr>
          <w:rFonts w:hint="eastAsia"/>
          <w:sz w:val="28"/>
          <w:szCs w:val="28"/>
        </w:rPr>
        <w:t>公司简介：</w:t>
      </w:r>
    </w:p>
    <w:p>
      <w:pPr>
        <w:pStyle w:val="2"/>
        <w:ind w:firstLine="31680"/>
        <w:jc w:val="left"/>
        <w:rPr>
          <w:sz w:val="28"/>
          <w:szCs w:val="28"/>
        </w:rPr>
      </w:pPr>
      <w:r>
        <w:rPr>
          <w:rFonts w:hint="eastAsia"/>
          <w:sz w:val="28"/>
          <w:szCs w:val="28"/>
        </w:rPr>
        <w:t>联系电话：</w:t>
      </w:r>
    </w:p>
    <w:p>
      <w:pPr>
        <w:pStyle w:val="2"/>
        <w:ind w:firstLine="31680"/>
        <w:jc w:val="left"/>
        <w:rPr>
          <w:sz w:val="28"/>
          <w:szCs w:val="28"/>
        </w:rPr>
      </w:pPr>
      <w:r>
        <w:rPr>
          <w:rFonts w:hint="eastAsia"/>
          <w:sz w:val="28"/>
          <w:szCs w:val="28"/>
        </w:rPr>
        <w:t>招聘邮箱：</w:t>
      </w:r>
    </w:p>
    <w:p>
      <w:pPr>
        <w:pStyle w:val="2"/>
        <w:ind w:firstLine="31680"/>
        <w:jc w:val="center"/>
        <w:rPr>
          <w:sz w:val="32"/>
          <w:szCs w:val="32"/>
        </w:rPr>
      </w:pPr>
    </w:p>
    <w:p>
      <w:pPr>
        <w:pStyle w:val="2"/>
        <w:ind w:firstLine="31680"/>
        <w:jc w:val="center"/>
        <w:rPr>
          <w:sz w:val="32"/>
          <w:szCs w:val="32"/>
        </w:rPr>
      </w:pPr>
      <w:r>
        <w:rPr>
          <w:rFonts w:hint="eastAsia"/>
          <w:sz w:val="32"/>
          <w:szCs w:val="32"/>
        </w:rPr>
        <w:t>招聘职位</w:t>
      </w:r>
      <w:r>
        <w:rPr>
          <w:sz w:val="32"/>
          <w:szCs w:val="32"/>
        </w:rPr>
        <w:t xml:space="preserve"> 1</w:t>
      </w:r>
    </w:p>
    <w:p>
      <w:pPr>
        <w:pStyle w:val="2"/>
        <w:ind w:firstLine="31680"/>
        <w:jc w:val="left"/>
        <w:rPr>
          <w:sz w:val="28"/>
          <w:szCs w:val="28"/>
        </w:rPr>
      </w:pPr>
      <w:r>
        <w:rPr>
          <w:rFonts w:hint="eastAsia"/>
          <w:sz w:val="28"/>
          <w:szCs w:val="28"/>
        </w:rPr>
        <w:t>职位描述：</w:t>
      </w:r>
    </w:p>
    <w:p>
      <w:pPr>
        <w:pStyle w:val="2"/>
        <w:ind w:firstLine="490" w:firstLineChars="175"/>
        <w:jc w:val="left"/>
        <w:rPr>
          <w:sz w:val="28"/>
          <w:szCs w:val="28"/>
        </w:rPr>
      </w:pPr>
      <w:r>
        <w:rPr>
          <w:sz w:val="28"/>
          <w:szCs w:val="28"/>
        </w:rPr>
        <w:t xml:space="preserve"> </w:t>
      </w:r>
    </w:p>
    <w:p>
      <w:pPr>
        <w:pStyle w:val="2"/>
        <w:ind w:firstLine="31680"/>
        <w:rPr>
          <w:sz w:val="28"/>
          <w:szCs w:val="28"/>
        </w:rPr>
      </w:pPr>
      <w:r>
        <w:rPr>
          <w:rFonts w:hint="eastAsia"/>
          <w:sz w:val="28"/>
          <w:szCs w:val="28"/>
        </w:rPr>
        <w:t>招聘人数：</w:t>
      </w:r>
    </w:p>
    <w:p>
      <w:pPr>
        <w:pStyle w:val="2"/>
        <w:ind w:firstLine="31680"/>
        <w:rPr>
          <w:sz w:val="28"/>
          <w:szCs w:val="28"/>
        </w:rPr>
      </w:pPr>
    </w:p>
    <w:p>
      <w:pPr>
        <w:pStyle w:val="2"/>
        <w:ind w:firstLine="31680"/>
        <w:rPr>
          <w:sz w:val="28"/>
          <w:szCs w:val="28"/>
        </w:rPr>
      </w:pPr>
      <w:r>
        <w:rPr>
          <w:rFonts w:hint="eastAsia"/>
          <w:sz w:val="28"/>
          <w:szCs w:val="28"/>
        </w:rPr>
        <w:t>任职要求：</w:t>
      </w:r>
      <w:r>
        <w:rPr>
          <w:sz w:val="28"/>
          <w:szCs w:val="28"/>
        </w:rPr>
        <w:t xml:space="preserve"> </w:t>
      </w:r>
    </w:p>
    <w:p>
      <w:pPr>
        <w:pStyle w:val="2"/>
        <w:ind w:firstLine="31680"/>
        <w:rPr>
          <w:sz w:val="22"/>
          <w:szCs w:val="22"/>
        </w:rPr>
      </w:pPr>
      <w:r>
        <w:rPr>
          <w:sz w:val="28"/>
          <w:szCs w:val="28"/>
        </w:rPr>
        <w:t>1</w:t>
      </w:r>
      <w:r>
        <w:rPr>
          <w:rFonts w:hint="eastAsia"/>
          <w:sz w:val="28"/>
          <w:szCs w:val="28"/>
        </w:rPr>
        <w:t>、专业要求：</w:t>
      </w:r>
      <w:r>
        <w:rPr>
          <w:rFonts w:hint="eastAsia"/>
          <w:sz w:val="22"/>
          <w:szCs w:val="22"/>
        </w:rPr>
        <w:t>（专业不限</w:t>
      </w:r>
      <w:r>
        <w:rPr>
          <w:sz w:val="22"/>
          <w:szCs w:val="22"/>
        </w:rPr>
        <w:t xml:space="preserve"> </w:t>
      </w:r>
      <w:r>
        <w:rPr>
          <w:rFonts w:hint="eastAsia"/>
          <w:sz w:val="22"/>
          <w:szCs w:val="22"/>
        </w:rPr>
        <w:t>理工类专业</w:t>
      </w:r>
      <w:r>
        <w:rPr>
          <w:sz w:val="22"/>
          <w:szCs w:val="22"/>
        </w:rPr>
        <w:t xml:space="preserve">  </w:t>
      </w:r>
      <w:r>
        <w:rPr>
          <w:rFonts w:hint="eastAsia"/>
          <w:sz w:val="22"/>
          <w:szCs w:val="22"/>
        </w:rPr>
        <w:t>法律类专业）</w:t>
      </w:r>
    </w:p>
    <w:p>
      <w:pPr>
        <w:pStyle w:val="2"/>
        <w:ind w:firstLine="31680"/>
        <w:rPr>
          <w:sz w:val="22"/>
          <w:szCs w:val="22"/>
        </w:rPr>
      </w:pPr>
      <w:r>
        <w:rPr>
          <w:sz w:val="28"/>
          <w:szCs w:val="28"/>
        </w:rPr>
        <w:t>2</w:t>
      </w:r>
      <w:r>
        <w:rPr>
          <w:rFonts w:hint="eastAsia"/>
          <w:sz w:val="28"/>
          <w:szCs w:val="28"/>
        </w:rPr>
        <w:t>、学历要求：</w:t>
      </w:r>
      <w:r>
        <w:rPr>
          <w:rFonts w:hint="eastAsia"/>
          <w:sz w:val="22"/>
          <w:szCs w:val="22"/>
        </w:rPr>
        <w:t>（专科</w:t>
      </w:r>
      <w:r>
        <w:rPr>
          <w:sz w:val="22"/>
          <w:szCs w:val="22"/>
        </w:rPr>
        <w:t xml:space="preserve"> </w:t>
      </w:r>
      <w:r>
        <w:rPr>
          <w:rFonts w:hint="eastAsia"/>
          <w:sz w:val="22"/>
          <w:szCs w:val="22"/>
        </w:rPr>
        <w:t>本科</w:t>
      </w:r>
      <w:r>
        <w:rPr>
          <w:sz w:val="22"/>
          <w:szCs w:val="22"/>
        </w:rPr>
        <w:t xml:space="preserve"> </w:t>
      </w:r>
      <w:r>
        <w:rPr>
          <w:rFonts w:hint="eastAsia"/>
          <w:sz w:val="22"/>
          <w:szCs w:val="22"/>
        </w:rPr>
        <w:t>硕士</w:t>
      </w:r>
      <w:r>
        <w:rPr>
          <w:sz w:val="22"/>
          <w:szCs w:val="22"/>
        </w:rPr>
        <w:t xml:space="preserve"> </w:t>
      </w:r>
      <w:r>
        <w:rPr>
          <w:rFonts w:hint="eastAsia"/>
          <w:sz w:val="22"/>
          <w:szCs w:val="22"/>
        </w:rPr>
        <w:t>）</w:t>
      </w:r>
    </w:p>
    <w:p>
      <w:pPr>
        <w:pStyle w:val="2"/>
        <w:ind w:firstLine="31680"/>
        <w:rPr>
          <w:sz w:val="28"/>
          <w:szCs w:val="28"/>
        </w:rPr>
      </w:pPr>
      <w:r>
        <w:rPr>
          <w:sz w:val="28"/>
          <w:szCs w:val="28"/>
        </w:rPr>
        <w:t>3</w:t>
      </w:r>
      <w:r>
        <w:rPr>
          <w:rFonts w:hint="eastAsia"/>
          <w:sz w:val="28"/>
          <w:szCs w:val="28"/>
        </w:rPr>
        <w:t>、招聘类型：</w:t>
      </w:r>
      <w:r>
        <w:rPr>
          <w:rFonts w:hint="eastAsia"/>
          <w:sz w:val="22"/>
          <w:szCs w:val="22"/>
        </w:rPr>
        <w:t>（应届</w:t>
      </w:r>
      <w:r>
        <w:rPr>
          <w:sz w:val="22"/>
          <w:szCs w:val="22"/>
        </w:rPr>
        <w:t xml:space="preserve"> </w:t>
      </w:r>
      <w:r>
        <w:rPr>
          <w:rFonts w:hint="eastAsia"/>
          <w:sz w:val="22"/>
          <w:szCs w:val="22"/>
        </w:rPr>
        <w:t>非应届）</w:t>
      </w:r>
    </w:p>
    <w:p>
      <w:pPr>
        <w:pStyle w:val="2"/>
        <w:ind w:firstLine="31680"/>
        <w:rPr>
          <w:sz w:val="22"/>
          <w:szCs w:val="22"/>
        </w:rPr>
      </w:pPr>
      <w:r>
        <w:rPr>
          <w:sz w:val="28"/>
          <w:szCs w:val="28"/>
        </w:rPr>
        <w:t>4</w:t>
      </w:r>
      <w:r>
        <w:rPr>
          <w:rFonts w:hint="eastAsia"/>
          <w:sz w:val="28"/>
          <w:szCs w:val="28"/>
        </w:rPr>
        <w:t>、其他要求：</w:t>
      </w:r>
      <w:r>
        <w:rPr>
          <w:rFonts w:hint="eastAsia"/>
          <w:sz w:val="22"/>
          <w:szCs w:val="22"/>
        </w:rPr>
        <w:t>（工作经验、证书等）</w:t>
      </w:r>
    </w:p>
    <w:p>
      <w:pPr>
        <w:pStyle w:val="2"/>
        <w:ind w:firstLine="31680"/>
        <w:rPr>
          <w:sz w:val="28"/>
          <w:szCs w:val="28"/>
        </w:rPr>
      </w:pPr>
      <w:r>
        <w:rPr>
          <w:rFonts w:hint="eastAsia"/>
          <w:sz w:val="28"/>
          <w:szCs w:val="28"/>
        </w:rPr>
        <w:t>薪资待遇：</w:t>
      </w:r>
    </w:p>
    <w:p>
      <w:pPr>
        <w:pStyle w:val="2"/>
        <w:ind w:firstLine="31680"/>
        <w:rPr>
          <w:sz w:val="32"/>
          <w:szCs w:val="32"/>
        </w:rPr>
      </w:pPr>
    </w:p>
    <w:p>
      <w:pPr>
        <w:pStyle w:val="2"/>
        <w:ind w:firstLine="31680"/>
        <w:rPr>
          <w:sz w:val="32"/>
          <w:szCs w:val="32"/>
        </w:rPr>
      </w:pPr>
    </w:p>
    <w:p>
      <w:pPr>
        <w:pStyle w:val="2"/>
        <w:ind w:firstLine="31680"/>
        <w:rPr>
          <w:sz w:val="32"/>
          <w:szCs w:val="32"/>
        </w:rPr>
      </w:pPr>
    </w:p>
    <w:p>
      <w:pPr>
        <w:pStyle w:val="2"/>
        <w:ind w:firstLine="31680"/>
        <w:jc w:val="center"/>
        <w:rPr>
          <w:sz w:val="32"/>
          <w:szCs w:val="32"/>
        </w:rPr>
      </w:pPr>
      <w:r>
        <w:rPr>
          <w:rFonts w:hint="eastAsia"/>
          <w:sz w:val="32"/>
          <w:szCs w:val="32"/>
        </w:rPr>
        <w:t>招聘职位</w:t>
      </w:r>
      <w:r>
        <w:rPr>
          <w:sz w:val="32"/>
          <w:szCs w:val="32"/>
        </w:rPr>
        <w:t xml:space="preserve"> 2</w:t>
      </w:r>
    </w:p>
    <w:p>
      <w:pPr>
        <w:pStyle w:val="2"/>
        <w:ind w:firstLine="31680"/>
        <w:jc w:val="left"/>
        <w:rPr>
          <w:sz w:val="28"/>
          <w:szCs w:val="28"/>
        </w:rPr>
      </w:pPr>
      <w:r>
        <w:rPr>
          <w:rFonts w:hint="eastAsia"/>
          <w:sz w:val="28"/>
          <w:szCs w:val="28"/>
        </w:rPr>
        <w:t>职位描述：</w:t>
      </w:r>
    </w:p>
    <w:p>
      <w:pPr>
        <w:pStyle w:val="2"/>
        <w:ind w:firstLine="31680"/>
        <w:rPr>
          <w:sz w:val="28"/>
          <w:szCs w:val="28"/>
        </w:rPr>
      </w:pPr>
      <w:r>
        <w:rPr>
          <w:rFonts w:hint="eastAsia"/>
          <w:sz w:val="28"/>
          <w:szCs w:val="28"/>
        </w:rPr>
        <w:t>招聘人数：</w:t>
      </w:r>
    </w:p>
    <w:p>
      <w:pPr>
        <w:pStyle w:val="2"/>
        <w:ind w:firstLine="31680"/>
        <w:rPr>
          <w:sz w:val="28"/>
          <w:szCs w:val="28"/>
        </w:rPr>
      </w:pPr>
      <w:r>
        <w:rPr>
          <w:rFonts w:hint="eastAsia"/>
          <w:sz w:val="28"/>
          <w:szCs w:val="28"/>
        </w:rPr>
        <w:t>任职要求：</w:t>
      </w:r>
      <w:r>
        <w:rPr>
          <w:sz w:val="28"/>
          <w:szCs w:val="28"/>
        </w:rPr>
        <w:t xml:space="preserve"> </w:t>
      </w:r>
    </w:p>
    <w:p>
      <w:pPr>
        <w:pStyle w:val="2"/>
        <w:ind w:firstLine="31680"/>
        <w:rPr>
          <w:sz w:val="22"/>
          <w:szCs w:val="22"/>
        </w:rPr>
      </w:pPr>
      <w:r>
        <w:rPr>
          <w:sz w:val="28"/>
          <w:szCs w:val="28"/>
        </w:rPr>
        <w:t>1</w:t>
      </w:r>
      <w:r>
        <w:rPr>
          <w:rFonts w:hint="eastAsia"/>
          <w:sz w:val="28"/>
          <w:szCs w:val="28"/>
        </w:rPr>
        <w:t>、专业要求：</w:t>
      </w:r>
      <w:r>
        <w:rPr>
          <w:rFonts w:hint="eastAsia"/>
          <w:sz w:val="22"/>
          <w:szCs w:val="22"/>
        </w:rPr>
        <w:t>（专业不限</w:t>
      </w:r>
      <w:r>
        <w:rPr>
          <w:sz w:val="22"/>
          <w:szCs w:val="22"/>
        </w:rPr>
        <w:t xml:space="preserve"> </w:t>
      </w:r>
      <w:r>
        <w:rPr>
          <w:rFonts w:hint="eastAsia"/>
          <w:sz w:val="22"/>
          <w:szCs w:val="22"/>
        </w:rPr>
        <w:t>理工类专业</w:t>
      </w:r>
      <w:r>
        <w:rPr>
          <w:sz w:val="22"/>
          <w:szCs w:val="22"/>
        </w:rPr>
        <w:t xml:space="preserve">  </w:t>
      </w:r>
      <w:r>
        <w:rPr>
          <w:rFonts w:hint="eastAsia"/>
          <w:sz w:val="22"/>
          <w:szCs w:val="22"/>
        </w:rPr>
        <w:t>法律类专业）</w:t>
      </w:r>
    </w:p>
    <w:p>
      <w:pPr>
        <w:pStyle w:val="2"/>
        <w:ind w:firstLine="31680"/>
        <w:rPr>
          <w:sz w:val="22"/>
          <w:szCs w:val="22"/>
        </w:rPr>
      </w:pPr>
      <w:r>
        <w:rPr>
          <w:sz w:val="28"/>
          <w:szCs w:val="28"/>
        </w:rPr>
        <w:t>2</w:t>
      </w:r>
      <w:r>
        <w:rPr>
          <w:rFonts w:hint="eastAsia"/>
          <w:sz w:val="28"/>
          <w:szCs w:val="28"/>
        </w:rPr>
        <w:t>、学历要求：</w:t>
      </w:r>
      <w:r>
        <w:rPr>
          <w:rFonts w:hint="eastAsia"/>
          <w:sz w:val="22"/>
          <w:szCs w:val="22"/>
        </w:rPr>
        <w:t>（专科</w:t>
      </w:r>
      <w:r>
        <w:rPr>
          <w:sz w:val="22"/>
          <w:szCs w:val="22"/>
        </w:rPr>
        <w:t xml:space="preserve"> </w:t>
      </w:r>
      <w:r>
        <w:rPr>
          <w:rFonts w:hint="eastAsia"/>
          <w:sz w:val="22"/>
          <w:szCs w:val="22"/>
        </w:rPr>
        <w:t>本科</w:t>
      </w:r>
      <w:r>
        <w:rPr>
          <w:sz w:val="22"/>
          <w:szCs w:val="22"/>
        </w:rPr>
        <w:t xml:space="preserve"> </w:t>
      </w:r>
      <w:r>
        <w:rPr>
          <w:rFonts w:hint="eastAsia"/>
          <w:sz w:val="22"/>
          <w:szCs w:val="22"/>
        </w:rPr>
        <w:t>硕士</w:t>
      </w:r>
      <w:r>
        <w:rPr>
          <w:sz w:val="22"/>
          <w:szCs w:val="22"/>
        </w:rPr>
        <w:t xml:space="preserve"> </w:t>
      </w:r>
      <w:r>
        <w:rPr>
          <w:rFonts w:hint="eastAsia"/>
          <w:sz w:val="22"/>
          <w:szCs w:val="22"/>
        </w:rPr>
        <w:t>）</w:t>
      </w:r>
    </w:p>
    <w:p>
      <w:pPr>
        <w:pStyle w:val="2"/>
        <w:ind w:firstLine="31680"/>
        <w:rPr>
          <w:sz w:val="28"/>
          <w:szCs w:val="28"/>
        </w:rPr>
      </w:pPr>
      <w:r>
        <w:rPr>
          <w:sz w:val="28"/>
          <w:szCs w:val="28"/>
        </w:rPr>
        <w:t>3</w:t>
      </w:r>
      <w:r>
        <w:rPr>
          <w:rFonts w:hint="eastAsia"/>
          <w:sz w:val="28"/>
          <w:szCs w:val="28"/>
        </w:rPr>
        <w:t>、招聘类型：</w:t>
      </w:r>
      <w:r>
        <w:rPr>
          <w:rFonts w:hint="eastAsia"/>
          <w:sz w:val="22"/>
          <w:szCs w:val="22"/>
        </w:rPr>
        <w:t>（应届</w:t>
      </w:r>
      <w:r>
        <w:rPr>
          <w:sz w:val="22"/>
          <w:szCs w:val="22"/>
        </w:rPr>
        <w:t xml:space="preserve"> </w:t>
      </w:r>
      <w:r>
        <w:rPr>
          <w:rFonts w:hint="eastAsia"/>
          <w:sz w:val="22"/>
          <w:szCs w:val="22"/>
        </w:rPr>
        <w:t>非应届</w:t>
      </w:r>
      <w:r>
        <w:rPr>
          <w:sz w:val="22"/>
          <w:szCs w:val="22"/>
        </w:rPr>
        <w:t xml:space="preserve"> </w:t>
      </w:r>
      <w:r>
        <w:rPr>
          <w:rFonts w:hint="eastAsia"/>
          <w:sz w:val="22"/>
          <w:szCs w:val="22"/>
        </w:rPr>
        <w:t>）</w:t>
      </w:r>
    </w:p>
    <w:p>
      <w:pPr>
        <w:pStyle w:val="2"/>
        <w:ind w:firstLine="31680"/>
        <w:rPr>
          <w:sz w:val="22"/>
          <w:szCs w:val="22"/>
        </w:rPr>
      </w:pPr>
      <w:r>
        <w:rPr>
          <w:sz w:val="28"/>
          <w:szCs w:val="28"/>
        </w:rPr>
        <w:t>4</w:t>
      </w:r>
      <w:r>
        <w:rPr>
          <w:rFonts w:hint="eastAsia"/>
          <w:sz w:val="28"/>
          <w:szCs w:val="28"/>
        </w:rPr>
        <w:t>、其他要求：</w:t>
      </w:r>
      <w:r>
        <w:rPr>
          <w:rFonts w:hint="eastAsia"/>
          <w:sz w:val="22"/>
          <w:szCs w:val="22"/>
        </w:rPr>
        <w:t>（工作经验、证书等）</w:t>
      </w:r>
    </w:p>
    <w:p>
      <w:pPr>
        <w:pStyle w:val="2"/>
        <w:tabs>
          <w:tab w:val="left" w:pos="2020"/>
        </w:tabs>
        <w:ind w:firstLine="31680"/>
        <w:rPr>
          <w:sz w:val="28"/>
          <w:szCs w:val="28"/>
        </w:rPr>
      </w:pPr>
      <w:r>
        <w:rPr>
          <w:rFonts w:hint="eastAsia"/>
          <w:sz w:val="28"/>
          <w:szCs w:val="28"/>
        </w:rPr>
        <w:t>薪资待遇：</w:t>
      </w:r>
    </w:p>
    <w:p>
      <w:pPr>
        <w:pStyle w:val="2"/>
        <w:tabs>
          <w:tab w:val="left" w:pos="2020"/>
        </w:tabs>
        <w:ind w:firstLine="31680"/>
        <w:rPr>
          <w:sz w:val="28"/>
          <w:szCs w:val="28"/>
        </w:rPr>
      </w:pPr>
    </w:p>
    <w:p>
      <w:pPr>
        <w:pStyle w:val="2"/>
        <w:ind w:firstLine="31680"/>
        <w:jc w:val="center"/>
        <w:rPr>
          <w:sz w:val="32"/>
          <w:szCs w:val="32"/>
        </w:rPr>
      </w:pPr>
      <w:r>
        <w:rPr>
          <w:rFonts w:hint="eastAsia"/>
          <w:sz w:val="32"/>
          <w:szCs w:val="32"/>
        </w:rPr>
        <w:t>招聘职位</w:t>
      </w:r>
      <w:r>
        <w:rPr>
          <w:sz w:val="32"/>
          <w:szCs w:val="32"/>
        </w:rPr>
        <w:t xml:space="preserve"> 3</w:t>
      </w:r>
    </w:p>
    <w:p>
      <w:pPr>
        <w:pStyle w:val="2"/>
        <w:ind w:firstLine="31680"/>
        <w:jc w:val="left"/>
        <w:rPr>
          <w:sz w:val="28"/>
          <w:szCs w:val="28"/>
        </w:rPr>
      </w:pPr>
      <w:r>
        <w:rPr>
          <w:rFonts w:hint="eastAsia"/>
          <w:sz w:val="28"/>
          <w:szCs w:val="28"/>
        </w:rPr>
        <w:t>职位描述：</w:t>
      </w:r>
    </w:p>
    <w:p>
      <w:pPr>
        <w:pStyle w:val="2"/>
        <w:ind w:firstLine="31680"/>
        <w:rPr>
          <w:sz w:val="28"/>
          <w:szCs w:val="28"/>
        </w:rPr>
      </w:pPr>
      <w:r>
        <w:rPr>
          <w:rFonts w:hint="eastAsia"/>
          <w:sz w:val="28"/>
          <w:szCs w:val="28"/>
        </w:rPr>
        <w:t>招聘人数：</w:t>
      </w:r>
    </w:p>
    <w:p>
      <w:pPr>
        <w:pStyle w:val="2"/>
        <w:ind w:firstLine="31680"/>
        <w:rPr>
          <w:sz w:val="28"/>
          <w:szCs w:val="28"/>
        </w:rPr>
      </w:pPr>
      <w:r>
        <w:rPr>
          <w:rFonts w:hint="eastAsia"/>
          <w:sz w:val="28"/>
          <w:szCs w:val="28"/>
        </w:rPr>
        <w:t>任职要求：</w:t>
      </w:r>
      <w:r>
        <w:rPr>
          <w:sz w:val="28"/>
          <w:szCs w:val="28"/>
        </w:rPr>
        <w:t xml:space="preserve"> </w:t>
      </w:r>
    </w:p>
    <w:p>
      <w:pPr>
        <w:pStyle w:val="2"/>
        <w:ind w:firstLine="31680"/>
        <w:rPr>
          <w:sz w:val="22"/>
          <w:szCs w:val="22"/>
        </w:rPr>
      </w:pPr>
      <w:r>
        <w:rPr>
          <w:sz w:val="28"/>
          <w:szCs w:val="28"/>
        </w:rPr>
        <w:t>1</w:t>
      </w:r>
      <w:r>
        <w:rPr>
          <w:rFonts w:hint="eastAsia"/>
          <w:sz w:val="28"/>
          <w:szCs w:val="28"/>
        </w:rPr>
        <w:t>、专业要求：</w:t>
      </w:r>
      <w:r>
        <w:rPr>
          <w:rFonts w:hint="eastAsia"/>
          <w:sz w:val="22"/>
          <w:szCs w:val="22"/>
        </w:rPr>
        <w:t>（专业不限</w:t>
      </w:r>
      <w:r>
        <w:rPr>
          <w:sz w:val="22"/>
          <w:szCs w:val="22"/>
        </w:rPr>
        <w:t xml:space="preserve"> </w:t>
      </w:r>
      <w:r>
        <w:rPr>
          <w:rFonts w:hint="eastAsia"/>
          <w:sz w:val="22"/>
          <w:szCs w:val="22"/>
        </w:rPr>
        <w:t>理工类专业</w:t>
      </w:r>
      <w:r>
        <w:rPr>
          <w:sz w:val="22"/>
          <w:szCs w:val="22"/>
        </w:rPr>
        <w:t xml:space="preserve">  </w:t>
      </w:r>
      <w:r>
        <w:rPr>
          <w:rFonts w:hint="eastAsia"/>
          <w:sz w:val="22"/>
          <w:szCs w:val="22"/>
        </w:rPr>
        <w:t>法律类专业）</w:t>
      </w:r>
    </w:p>
    <w:p>
      <w:pPr>
        <w:pStyle w:val="2"/>
        <w:ind w:firstLine="31680"/>
        <w:rPr>
          <w:sz w:val="22"/>
          <w:szCs w:val="22"/>
        </w:rPr>
      </w:pPr>
      <w:r>
        <w:rPr>
          <w:sz w:val="28"/>
          <w:szCs w:val="28"/>
        </w:rPr>
        <w:t>2</w:t>
      </w:r>
      <w:r>
        <w:rPr>
          <w:rFonts w:hint="eastAsia"/>
          <w:sz w:val="28"/>
          <w:szCs w:val="28"/>
        </w:rPr>
        <w:t>、学历要求：</w:t>
      </w:r>
      <w:r>
        <w:rPr>
          <w:rFonts w:hint="eastAsia"/>
          <w:sz w:val="22"/>
          <w:szCs w:val="22"/>
        </w:rPr>
        <w:t>（专科</w:t>
      </w:r>
      <w:r>
        <w:rPr>
          <w:sz w:val="22"/>
          <w:szCs w:val="22"/>
        </w:rPr>
        <w:t xml:space="preserve"> </w:t>
      </w:r>
      <w:r>
        <w:rPr>
          <w:rFonts w:hint="eastAsia"/>
          <w:sz w:val="22"/>
          <w:szCs w:val="22"/>
        </w:rPr>
        <w:t>本科</w:t>
      </w:r>
      <w:r>
        <w:rPr>
          <w:sz w:val="22"/>
          <w:szCs w:val="22"/>
        </w:rPr>
        <w:t xml:space="preserve"> </w:t>
      </w:r>
      <w:r>
        <w:rPr>
          <w:rFonts w:hint="eastAsia"/>
          <w:sz w:val="22"/>
          <w:szCs w:val="22"/>
        </w:rPr>
        <w:t>硕士</w:t>
      </w:r>
      <w:r>
        <w:rPr>
          <w:sz w:val="22"/>
          <w:szCs w:val="22"/>
        </w:rPr>
        <w:t xml:space="preserve"> </w:t>
      </w:r>
      <w:r>
        <w:rPr>
          <w:rFonts w:hint="eastAsia"/>
          <w:sz w:val="22"/>
          <w:szCs w:val="22"/>
        </w:rPr>
        <w:t>）</w:t>
      </w:r>
    </w:p>
    <w:p>
      <w:pPr>
        <w:pStyle w:val="2"/>
        <w:ind w:firstLine="31680"/>
        <w:rPr>
          <w:sz w:val="28"/>
          <w:szCs w:val="28"/>
        </w:rPr>
      </w:pPr>
      <w:r>
        <w:rPr>
          <w:sz w:val="28"/>
          <w:szCs w:val="28"/>
        </w:rPr>
        <w:t>3</w:t>
      </w:r>
      <w:r>
        <w:rPr>
          <w:rFonts w:hint="eastAsia"/>
          <w:sz w:val="28"/>
          <w:szCs w:val="28"/>
        </w:rPr>
        <w:t>、招聘类型：</w:t>
      </w:r>
      <w:r>
        <w:rPr>
          <w:rFonts w:hint="eastAsia"/>
          <w:sz w:val="22"/>
          <w:szCs w:val="22"/>
        </w:rPr>
        <w:t>（应届</w:t>
      </w:r>
      <w:r>
        <w:rPr>
          <w:sz w:val="22"/>
          <w:szCs w:val="22"/>
        </w:rPr>
        <w:t xml:space="preserve"> </w:t>
      </w:r>
      <w:r>
        <w:rPr>
          <w:rFonts w:hint="eastAsia"/>
          <w:sz w:val="22"/>
          <w:szCs w:val="22"/>
        </w:rPr>
        <w:t>非应届）</w:t>
      </w:r>
    </w:p>
    <w:p>
      <w:pPr>
        <w:pStyle w:val="2"/>
        <w:ind w:firstLine="31680"/>
        <w:rPr>
          <w:sz w:val="22"/>
          <w:szCs w:val="22"/>
        </w:rPr>
      </w:pPr>
      <w:r>
        <w:rPr>
          <w:sz w:val="28"/>
          <w:szCs w:val="28"/>
        </w:rPr>
        <w:t>4</w:t>
      </w:r>
      <w:r>
        <w:rPr>
          <w:rFonts w:hint="eastAsia"/>
          <w:sz w:val="28"/>
          <w:szCs w:val="28"/>
        </w:rPr>
        <w:t>、其他要求：</w:t>
      </w:r>
      <w:r>
        <w:rPr>
          <w:rFonts w:hint="eastAsia"/>
          <w:sz w:val="22"/>
          <w:szCs w:val="22"/>
        </w:rPr>
        <w:t>（工作经验、证书等）</w:t>
      </w:r>
    </w:p>
    <w:p>
      <w:pPr>
        <w:pStyle w:val="2"/>
        <w:tabs>
          <w:tab w:val="left" w:pos="2020"/>
        </w:tabs>
        <w:ind w:firstLine="31680"/>
        <w:rPr>
          <w:sz w:val="32"/>
          <w:szCs w:val="32"/>
        </w:rPr>
      </w:pPr>
      <w:r>
        <w:rPr>
          <w:rFonts w:hint="eastAsia"/>
          <w:sz w:val="28"/>
          <w:szCs w:val="28"/>
        </w:rPr>
        <w:t>薪资待遇：</w:t>
      </w:r>
      <w:r>
        <w:rPr>
          <w:sz w:val="32"/>
          <w:szCs w:val="32"/>
        </w:rPr>
        <w:br w:type="page"/>
      </w:r>
    </w:p>
    <w:p>
      <w:pPr>
        <w:ind w:firstLine="0" w:firstLineChars="0"/>
        <w:jc w:val="left"/>
        <w:rPr>
          <w:rFonts w:ascii="黑体" w:cs="黑体"/>
          <w:b/>
          <w:bCs/>
          <w:sz w:val="36"/>
          <w:szCs w:val="44"/>
        </w:rPr>
      </w:pPr>
      <w:r>
        <w:rPr>
          <w:rFonts w:hint="eastAsia" w:ascii="黑体" w:hAnsi="黑体" w:cs="黑体"/>
          <w:b/>
          <w:bCs/>
          <w:sz w:val="36"/>
          <w:szCs w:val="44"/>
        </w:rPr>
        <w:t>附件</w:t>
      </w:r>
      <w:r>
        <w:rPr>
          <w:rFonts w:ascii="黑体" w:hAnsi="黑体" w:cs="黑体"/>
          <w:b/>
          <w:bCs/>
          <w:sz w:val="36"/>
          <w:szCs w:val="44"/>
        </w:rPr>
        <w:t>2</w:t>
      </w:r>
    </w:p>
    <w:p>
      <w:pPr>
        <w:ind w:firstLine="0" w:firstLineChars="0"/>
        <w:jc w:val="center"/>
        <w:rPr>
          <w:rFonts w:ascii="黑体" w:cs="黑体"/>
          <w:b/>
          <w:bCs/>
          <w:sz w:val="48"/>
          <w:szCs w:val="56"/>
        </w:rPr>
      </w:pPr>
      <w:r>
        <w:rPr>
          <w:rFonts w:ascii="黑体" w:hAnsi="黑体" w:cs="黑体"/>
          <w:b/>
          <w:bCs/>
          <w:sz w:val="48"/>
          <w:szCs w:val="56"/>
        </w:rPr>
        <w:t>2020</w:t>
      </w:r>
      <w:r>
        <w:rPr>
          <w:rFonts w:hint="eastAsia" w:ascii="黑体" w:hAnsi="黑体" w:cs="黑体"/>
          <w:b/>
          <w:bCs/>
          <w:sz w:val="48"/>
          <w:szCs w:val="56"/>
        </w:rPr>
        <w:t>年知识产权服务业云招聘示例</w:t>
      </w:r>
    </w:p>
    <w:p>
      <w:pPr>
        <w:ind w:firstLine="31680"/>
      </w:pPr>
      <w:r>
        <w:drawing>
          <wp:anchor distT="0" distB="0" distL="0" distR="0" simplePos="0" relativeHeight="1024" behindDoc="0" locked="0" layoutInCell="1" allowOverlap="1">
            <wp:simplePos x="0" y="0"/>
            <wp:positionH relativeFrom="column">
              <wp:posOffset>1644650</wp:posOffset>
            </wp:positionH>
            <wp:positionV relativeFrom="paragraph">
              <wp:posOffset>54610</wp:posOffset>
            </wp:positionV>
            <wp:extent cx="2217420" cy="1836420"/>
            <wp:effectExtent l="0" t="0" r="11430" b="11430"/>
            <wp:wrapNone/>
            <wp:docPr id="1027" name="_x0000_t75" descr="a118addd6d38874e057db5252aac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_x0000_t75" descr="a118addd6d38874e057db5252aace38"/>
                    <pic:cNvPicPr>
                      <a:picLocks noChangeAspect="1"/>
                    </pic:cNvPicPr>
                  </pic:nvPicPr>
                  <pic:blipFill>
                    <a:blip r:embed="rId4" cstate="print"/>
                    <a:srcRect/>
                    <a:stretch>
                      <a:fillRect/>
                    </a:stretch>
                  </pic:blipFill>
                  <pic:spPr>
                    <a:xfrm>
                      <a:off x="0" y="0"/>
                      <a:ext cx="2217420" cy="1836420"/>
                    </a:xfrm>
                    <a:prstGeom prst="rect">
                      <a:avLst/>
                    </a:prstGeom>
                    <a:ln>
                      <a:noFill/>
                    </a:ln>
                  </pic:spPr>
                </pic:pic>
              </a:graphicData>
            </a:graphic>
          </wp:anchor>
        </w:drawing>
      </w:r>
    </w:p>
    <w:p>
      <w:pPr>
        <w:pStyle w:val="2"/>
        <w:ind w:firstLine="31680"/>
      </w:pPr>
    </w:p>
    <w:p>
      <w:pPr>
        <w:pStyle w:val="2"/>
        <w:ind w:firstLine="31680"/>
      </w:pPr>
    </w:p>
    <w:p>
      <w:pPr>
        <w:pStyle w:val="2"/>
        <w:ind w:firstLine="31680"/>
      </w:pPr>
    </w:p>
    <w:p>
      <w:pPr>
        <w:pStyle w:val="2"/>
        <w:ind w:firstLine="31680"/>
      </w:pPr>
    </w:p>
    <w:p>
      <w:pPr>
        <w:pStyle w:val="2"/>
        <w:ind w:firstLine="31680"/>
      </w:pPr>
    </w:p>
    <w:p>
      <w:pPr>
        <w:pStyle w:val="2"/>
        <w:ind w:firstLine="31680"/>
      </w:pPr>
    </w:p>
    <w:p>
      <w:pPr>
        <w:pStyle w:val="2"/>
        <w:ind w:firstLine="31680"/>
        <w:jc w:val="center"/>
      </w:pPr>
      <w:r>
        <w:rPr>
          <w:rFonts w:hint="eastAsia"/>
        </w:rPr>
        <w:t>点击扫码查看</w:t>
      </w:r>
    </w:p>
    <w:p>
      <w:pPr>
        <w:pStyle w:val="2"/>
        <w:ind w:firstLine="31680"/>
      </w:pPr>
      <w:r>
        <w:drawing>
          <wp:anchor distT="0" distB="0" distL="0" distR="0" simplePos="0" relativeHeight="1024" behindDoc="0" locked="0" layoutInCell="1" allowOverlap="1">
            <wp:simplePos x="0" y="0"/>
            <wp:positionH relativeFrom="column">
              <wp:posOffset>563245</wp:posOffset>
            </wp:positionH>
            <wp:positionV relativeFrom="paragraph">
              <wp:posOffset>115570</wp:posOffset>
            </wp:positionV>
            <wp:extent cx="4417695" cy="5090795"/>
            <wp:effectExtent l="0" t="0" r="1905" b="14605"/>
            <wp:wrapNone/>
            <wp:docPr id="1028" name="_x0000_t75" descr="金山表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_x0000_t75" descr="金山表单"/>
                    <pic:cNvPicPr>
                      <a:picLocks noChangeAspect="1"/>
                    </pic:cNvPicPr>
                  </pic:nvPicPr>
                  <pic:blipFill>
                    <a:blip r:embed="rId5" cstate="print"/>
                    <a:srcRect l="28614" r="29761"/>
                    <a:stretch>
                      <a:fillRect/>
                    </a:stretch>
                  </pic:blipFill>
                  <pic:spPr>
                    <a:xfrm>
                      <a:off x="0" y="0"/>
                      <a:ext cx="4417695" cy="5090795"/>
                    </a:xfrm>
                    <a:prstGeom prst="rect">
                      <a:avLst/>
                    </a:prstGeom>
                    <a:ln>
                      <a:noFill/>
                    </a:ln>
                  </pic:spPr>
                </pic:pic>
              </a:graphicData>
            </a:graphic>
          </wp:anchor>
        </w:drawing>
      </w:r>
    </w:p>
    <w:p>
      <w:pPr>
        <w:pStyle w:val="2"/>
        <w:ind w:firstLine="0" w:firstLineChars="0"/>
        <w:jc w:val="left"/>
        <w:rPr>
          <w:sz w:val="32"/>
          <w:szCs w:val="32"/>
        </w:rPr>
      </w:pPr>
      <w:r>
        <w:rPr>
          <w:sz w:val="32"/>
          <w:szCs w:val="32"/>
        </w:rPr>
        <w:br w:type="page"/>
      </w:r>
    </w:p>
    <w:p>
      <w:pPr>
        <w:pStyle w:val="2"/>
        <w:ind w:firstLine="0" w:firstLineChars="0"/>
        <w:jc w:val="left"/>
        <w:rPr>
          <w:sz w:val="48"/>
          <w:szCs w:val="48"/>
        </w:rPr>
      </w:pPr>
      <w:r>
        <w:rPr>
          <w:sz w:val="32"/>
          <w:szCs w:val="32"/>
        </w:rPr>
        <w:drawing>
          <wp:inline distT="0" distB="0" distL="0" distR="0">
            <wp:extent cx="7086600" cy="8019415"/>
            <wp:effectExtent l="0" t="0" r="0" b="635"/>
            <wp:docPr id="1029" name="_x0000_t75" descr="1592207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_x0000_t75" descr="1592207324(1)"/>
                    <pic:cNvPicPr>
                      <a:picLocks noChangeAspect="1"/>
                    </pic:cNvPicPr>
                  </pic:nvPicPr>
                  <pic:blipFill>
                    <a:blip r:embed="rId6" cstate="print"/>
                    <a:srcRect/>
                    <a:stretch>
                      <a:fillRect/>
                    </a:stretch>
                  </pic:blipFill>
                  <pic:spPr>
                    <a:xfrm>
                      <a:off x="0" y="0"/>
                      <a:ext cx="7086600" cy="8020049"/>
                    </a:xfrm>
                    <a:prstGeom prst="rect">
                      <a:avLst/>
                    </a:prstGeom>
                    <a:ln>
                      <a:noFill/>
                    </a:ln>
                  </pic:spPr>
                </pic:pic>
              </a:graphicData>
            </a:graphic>
          </wp:inline>
        </w:drawing>
      </w:r>
      <w:r>
        <w:rPr>
          <w:sz w:val="32"/>
          <w:szCs w:val="32"/>
        </w:rPr>
        <w:br w:type="page"/>
      </w:r>
      <w:r>
        <w:rPr>
          <w:rFonts w:hint="eastAsia"/>
          <w:sz w:val="32"/>
          <w:szCs w:val="32"/>
        </w:rPr>
        <w:t>附件</w:t>
      </w:r>
      <w:r>
        <w:rPr>
          <w:sz w:val="32"/>
          <w:szCs w:val="32"/>
        </w:rPr>
        <w:t>3</w:t>
      </w:r>
      <w:r>
        <w:rPr>
          <w:sz w:val="48"/>
          <w:szCs w:val="48"/>
        </w:rPr>
        <w:t xml:space="preserve"> </w:t>
      </w:r>
    </w:p>
    <w:p>
      <w:pPr>
        <w:pStyle w:val="2"/>
        <w:ind w:firstLine="0" w:firstLineChars="0"/>
        <w:jc w:val="center"/>
        <w:rPr>
          <w:sz w:val="44"/>
          <w:szCs w:val="44"/>
        </w:rPr>
      </w:pPr>
      <w:r>
        <w:rPr>
          <w:rFonts w:hint="eastAsia"/>
          <w:sz w:val="44"/>
          <w:szCs w:val="44"/>
        </w:rPr>
        <w:t>知识产权服务业就业招聘相关政策支持</w:t>
      </w:r>
    </w:p>
    <w:p>
      <w:pPr>
        <w:pStyle w:val="2"/>
        <w:spacing w:line="440" w:lineRule="exact"/>
        <w:ind w:firstLine="0" w:firstLineChars="0"/>
        <w:jc w:val="center"/>
        <w:rPr>
          <w:sz w:val="48"/>
          <w:szCs w:val="48"/>
        </w:rPr>
      </w:pPr>
    </w:p>
    <w:p>
      <w:pPr>
        <w:pStyle w:val="2"/>
        <w:spacing w:line="440" w:lineRule="exact"/>
        <w:ind w:firstLine="0" w:firstLineChars="0"/>
        <w:jc w:val="left"/>
        <w:rPr>
          <w:sz w:val="28"/>
          <w:szCs w:val="28"/>
        </w:rPr>
      </w:pPr>
      <w:r>
        <w:rPr>
          <w:sz w:val="28"/>
          <w:szCs w:val="28"/>
        </w:rPr>
        <w:t>1</w:t>
      </w:r>
      <w:r>
        <w:rPr>
          <w:rFonts w:hint="eastAsia"/>
          <w:sz w:val="28"/>
          <w:szCs w:val="28"/>
        </w:rPr>
        <w:t>、《国家知识产权局关于支持和引导知识产权服务业积极应对疫情影响稳定和扩大就业的通知》</w:t>
      </w:r>
    </w:p>
    <w:p>
      <w:pPr>
        <w:pStyle w:val="2"/>
        <w:spacing w:line="440" w:lineRule="exact"/>
        <w:ind w:firstLine="31680"/>
      </w:pPr>
      <w:r>
        <w:rPr>
          <w:rFonts w:hint="eastAsia"/>
        </w:rPr>
        <w:t>《通知》引导和支持知识产权服务机构落实“先上岗，再考证”政策，推进知识产权服务业稳定和扩大就业，吸纳高校应届毕业生就业。鼓励符合专利代理师资格考试报名条件的高校应届毕业生先行到专利代理机构就业，从事检索、咨询、翻译、研究、信息服务及技术支撑等工作，同步加强业务学习，充分利用考试和资格优惠政策尽早获取职业资格。</w:t>
      </w:r>
    </w:p>
    <w:p>
      <w:pPr>
        <w:pStyle w:val="2"/>
        <w:spacing w:line="440" w:lineRule="exact"/>
        <w:ind w:firstLine="0" w:firstLineChars="0"/>
        <w:jc w:val="left"/>
        <w:rPr>
          <w:sz w:val="28"/>
          <w:szCs w:val="28"/>
        </w:rPr>
      </w:pPr>
      <w:r>
        <w:rPr>
          <w:sz w:val="28"/>
          <w:szCs w:val="28"/>
        </w:rPr>
        <w:t>2</w:t>
      </w:r>
      <w:r>
        <w:rPr>
          <w:rFonts w:hint="eastAsia"/>
          <w:sz w:val="28"/>
          <w:szCs w:val="28"/>
        </w:rPr>
        <w:t>、《湖北省知识产权局关于申报支持和引导知识产权服务业积极应对疫情影响稳定和扩大就业补助的通知》</w:t>
      </w:r>
    </w:p>
    <w:p>
      <w:pPr>
        <w:pStyle w:val="2"/>
        <w:spacing w:line="440" w:lineRule="exact"/>
        <w:ind w:firstLine="31680"/>
      </w:pPr>
      <w:r>
        <w:rPr>
          <w:rFonts w:hint="eastAsia"/>
        </w:rPr>
        <w:t>一、机构需成立</w:t>
      </w:r>
      <w:r>
        <w:t>2</w:t>
      </w:r>
      <w:r>
        <w:rPr>
          <w:rFonts w:hint="eastAsia"/>
        </w:rPr>
        <w:t>年以上，工作人员</w:t>
      </w:r>
      <w:r>
        <w:t>20</w:t>
      </w:r>
      <w:r>
        <w:rPr>
          <w:rFonts w:hint="eastAsia"/>
        </w:rPr>
        <w:t>人以上，主营业务为专利代理服务，有稳定的专业队伍和客户，管理制度和工作体系健全，</w:t>
      </w:r>
      <w:r>
        <w:t>2019</w:t>
      </w:r>
      <w:r>
        <w:rPr>
          <w:rFonts w:hint="eastAsia"/>
        </w:rPr>
        <w:t>年度专利代理申请和发明授权在全省排名靠前；</w:t>
      </w:r>
    </w:p>
    <w:p>
      <w:pPr>
        <w:pStyle w:val="2"/>
        <w:spacing w:line="440" w:lineRule="exact"/>
        <w:ind w:firstLine="31680"/>
      </w:pPr>
      <w:r>
        <w:rPr>
          <w:rFonts w:hint="eastAsia"/>
        </w:rPr>
        <w:t>二、机构疫情期间无裁员，配合国家“先上岗、再考证”政策落实落地，</w:t>
      </w:r>
      <w:r>
        <w:t>2019</w:t>
      </w:r>
      <w:r>
        <w:rPr>
          <w:rFonts w:hint="eastAsia"/>
        </w:rPr>
        <w:t>年、</w:t>
      </w:r>
      <w:r>
        <w:t>2020</w:t>
      </w:r>
      <w:r>
        <w:rPr>
          <w:rFonts w:hint="eastAsia"/>
        </w:rPr>
        <w:t>年有招聘符合专利代理师资格考试报名条件的高校毕业生到专利代理机构就业，积极吸纳取得专利代理师资格考试省证和全国通用证书的人员实习就业；</w:t>
      </w:r>
    </w:p>
    <w:p>
      <w:pPr>
        <w:pStyle w:val="2"/>
        <w:spacing w:line="440" w:lineRule="exact"/>
        <w:ind w:firstLine="31680"/>
        <w:rPr>
          <w:sz w:val="32"/>
          <w:szCs w:val="32"/>
        </w:rPr>
      </w:pPr>
      <w:r>
        <w:rPr>
          <w:rFonts w:hint="eastAsia"/>
        </w:rPr>
        <w:t>三、疫情防控期间积极作为助力企业复工复产；</w:t>
      </w:r>
    </w:p>
    <w:p>
      <w:pPr>
        <w:pStyle w:val="2"/>
        <w:spacing w:line="440" w:lineRule="exact"/>
        <w:ind w:firstLine="0" w:firstLineChars="0"/>
        <w:jc w:val="center"/>
        <w:rPr>
          <w:sz w:val="28"/>
          <w:szCs w:val="28"/>
        </w:rPr>
      </w:pPr>
      <w:r>
        <w:rPr>
          <w:sz w:val="28"/>
          <w:szCs w:val="28"/>
        </w:rPr>
        <w:t>3</w:t>
      </w:r>
      <w:r>
        <w:rPr>
          <w:rFonts w:hint="eastAsia"/>
          <w:sz w:val="28"/>
          <w:szCs w:val="28"/>
        </w:rPr>
        <w:t>、《东湖开发区关于促进知识产权高质量发展的若干措施》</w:t>
      </w:r>
    </w:p>
    <w:p>
      <w:pPr>
        <w:pStyle w:val="2"/>
        <w:spacing w:line="440" w:lineRule="exact"/>
        <w:ind w:firstLine="31680"/>
      </w:pPr>
      <w:r>
        <w:rPr>
          <w:rFonts w:hint="eastAsia"/>
        </w:rPr>
        <w:t>对知识产权服务机构引进应届大学生就业，按照</w:t>
      </w:r>
      <w:r>
        <w:t>2000</w:t>
      </w:r>
      <w:r>
        <w:rPr>
          <w:rFonts w:hint="eastAsia"/>
        </w:rPr>
        <w:t>元</w:t>
      </w:r>
      <w:r>
        <w:t>/</w:t>
      </w:r>
      <w:r>
        <w:rPr>
          <w:rFonts w:hint="eastAsia"/>
        </w:rPr>
        <w:t>人补贴。</w:t>
      </w:r>
      <w:r>
        <w:t xml:space="preserve"> </w:t>
      </w:r>
      <w:r>
        <w:rPr>
          <w:rFonts w:hint="eastAsia"/>
        </w:rPr>
        <w:t>企业培养和引进专利代理师，给予企业</w:t>
      </w:r>
      <w:r>
        <w:t>10000</w:t>
      </w:r>
      <w:r>
        <w:rPr>
          <w:rFonts w:hint="eastAsia"/>
        </w:rPr>
        <w:t>元</w:t>
      </w:r>
      <w:r>
        <w:t>/</w:t>
      </w:r>
      <w:r>
        <w:rPr>
          <w:rFonts w:hint="eastAsia"/>
        </w:rPr>
        <w:t>人奖励。</w:t>
      </w:r>
    </w:p>
    <w:p>
      <w:pPr>
        <w:pStyle w:val="2"/>
        <w:spacing w:line="440" w:lineRule="exact"/>
        <w:ind w:firstLine="31680"/>
      </w:pPr>
      <w:r>
        <w:rPr>
          <w:rFonts w:hint="eastAsia"/>
        </w:rPr>
        <w:t>（二十四）知识产权服务机构引进应届大学生就业资助</w:t>
      </w:r>
    </w:p>
    <w:p>
      <w:pPr>
        <w:pStyle w:val="2"/>
        <w:spacing w:line="440" w:lineRule="exact"/>
        <w:ind w:firstLine="31680"/>
      </w:pPr>
      <w:r>
        <w:t>1</w:t>
      </w:r>
      <w:r>
        <w:rPr>
          <w:rFonts w:hint="eastAsia"/>
        </w:rPr>
        <w:t>、资助标准：知识产权服务机构每引进</w:t>
      </w:r>
      <w:r>
        <w:t>1</w:t>
      </w:r>
      <w:r>
        <w:rPr>
          <w:rFonts w:hint="eastAsia"/>
        </w:rPr>
        <w:t>名应届大学生就业，给予</w:t>
      </w:r>
      <w:r>
        <w:t>2000</w:t>
      </w:r>
      <w:r>
        <w:rPr>
          <w:rFonts w:hint="eastAsia"/>
        </w:rPr>
        <w:t>元</w:t>
      </w:r>
      <w:r>
        <w:t>/</w:t>
      </w:r>
      <w:r>
        <w:rPr>
          <w:rFonts w:hint="eastAsia"/>
        </w:rPr>
        <w:t>人奖励。</w:t>
      </w:r>
    </w:p>
    <w:p>
      <w:pPr>
        <w:pStyle w:val="2"/>
        <w:spacing w:line="440" w:lineRule="exact"/>
        <w:ind w:firstLine="31680"/>
      </w:pPr>
      <w:r>
        <w:t>2</w:t>
      </w:r>
      <w:r>
        <w:rPr>
          <w:rFonts w:hint="eastAsia"/>
        </w:rPr>
        <w:t>、资助对象及申报条件：</w:t>
      </w:r>
    </w:p>
    <w:p>
      <w:pPr>
        <w:pStyle w:val="2"/>
        <w:spacing w:line="440" w:lineRule="exact"/>
        <w:ind w:firstLine="31680"/>
      </w:pPr>
      <w:r>
        <w:rPr>
          <w:rFonts w:hint="eastAsia"/>
        </w:rPr>
        <w:t>（</w:t>
      </w:r>
      <w:r>
        <w:t>1</w:t>
      </w:r>
      <w:r>
        <w:rPr>
          <w:rFonts w:hint="eastAsia"/>
        </w:rPr>
        <w:t>）在东湖高新区注册、纳税并在东湖高新区知识产权办登记的专利代理机构。</w:t>
      </w:r>
    </w:p>
    <w:p>
      <w:pPr>
        <w:pStyle w:val="2"/>
        <w:spacing w:line="440" w:lineRule="exact"/>
        <w:ind w:firstLine="31680"/>
      </w:pPr>
      <w:r>
        <w:rPr>
          <w:rFonts w:hint="eastAsia"/>
        </w:rPr>
        <w:t>（</w:t>
      </w:r>
      <w:r>
        <w:t>2</w:t>
      </w:r>
      <w:r>
        <w:rPr>
          <w:rFonts w:hint="eastAsia"/>
        </w:rPr>
        <w:t>）引进的大学生应经过国家高等学历教育，并获得国家承认的学历证书，且为申报当年或上一年的应届毕业生。</w:t>
      </w:r>
    </w:p>
    <w:p>
      <w:pPr>
        <w:pStyle w:val="2"/>
        <w:spacing w:line="440" w:lineRule="exact"/>
        <w:ind w:firstLine="31680"/>
      </w:pPr>
      <w:r>
        <w:rPr>
          <w:rFonts w:hint="eastAsia"/>
        </w:rPr>
        <w:t>（</w:t>
      </w:r>
      <w:r>
        <w:t>3</w:t>
      </w:r>
      <w:r>
        <w:rPr>
          <w:rFonts w:hint="eastAsia"/>
        </w:rPr>
        <w:t>）知识产权服务机构应与引进的应届大学生签订</w:t>
      </w:r>
      <w:r>
        <w:t>3</w:t>
      </w:r>
      <w:r>
        <w:rPr>
          <w:rFonts w:hint="eastAsia"/>
        </w:rPr>
        <w:t>年以上（含</w:t>
      </w:r>
      <w:r>
        <w:t>3</w:t>
      </w:r>
      <w:r>
        <w:rPr>
          <w:rFonts w:hint="eastAsia"/>
        </w:rPr>
        <w:t>年）劳动合同，且签订劳动合同的时间在申报年度内。</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（二十五）企业培养和引进专利代理师资助</w:t>
      </w:r>
    </w:p>
    <w:p>
      <w:pPr>
        <w:widowControl/>
        <w:shd w:val="clear" w:color="auto" w:fill="FFFFFF"/>
        <w:spacing w:line="440" w:lineRule="exact"/>
        <w:ind w:firstLine="31680"/>
        <w:jc w:val="left"/>
        <w:rPr>
          <w:rFonts w:ascii="黑体" w:cs="黑体"/>
          <w:spacing w:val="5"/>
          <w:kern w:val="0"/>
          <w:shd w:val="clear" w:color="auto" w:fill="FFFFFF"/>
        </w:rPr>
      </w:pPr>
      <w:r>
        <w:rPr>
          <w:rFonts w:ascii="黑体" w:hAnsi="黑体" w:cs="黑体"/>
          <w:spacing w:val="5"/>
          <w:kern w:val="0"/>
          <w:shd w:val="clear" w:color="auto" w:fill="FFFFFF"/>
        </w:rPr>
        <w:t>1</w:t>
      </w:r>
      <w:r>
        <w:rPr>
          <w:rFonts w:hint="eastAsia" w:ascii="黑体" w:hAnsi="黑体" w:cs="黑体"/>
          <w:spacing w:val="5"/>
          <w:kern w:val="0"/>
          <w:shd w:val="clear" w:color="auto" w:fill="FFFFFF"/>
        </w:rPr>
        <w:t>、资助标准：企业每培养和引进</w:t>
      </w:r>
      <w:r>
        <w:rPr>
          <w:rFonts w:ascii="黑体" w:hAnsi="黑体" w:cs="黑体"/>
          <w:spacing w:val="5"/>
          <w:kern w:val="0"/>
          <w:shd w:val="clear" w:color="auto" w:fill="FFFFFF"/>
        </w:rPr>
        <w:t>1</w:t>
      </w:r>
      <w:r>
        <w:rPr>
          <w:rFonts w:hint="eastAsia" w:ascii="黑体" w:hAnsi="黑体" w:cs="黑体"/>
          <w:spacing w:val="5"/>
          <w:kern w:val="0"/>
          <w:shd w:val="clear" w:color="auto" w:fill="FFFFFF"/>
        </w:rPr>
        <w:t>名专利代理师，给予企业</w:t>
      </w:r>
      <w:r>
        <w:rPr>
          <w:rFonts w:ascii="黑体" w:hAnsi="黑体" w:cs="黑体"/>
          <w:spacing w:val="5"/>
          <w:kern w:val="0"/>
          <w:shd w:val="clear" w:color="auto" w:fill="FFFFFF"/>
        </w:rPr>
        <w:t>10000</w:t>
      </w:r>
      <w:r>
        <w:rPr>
          <w:rFonts w:hint="eastAsia" w:ascii="黑体" w:hAnsi="黑体" w:cs="黑体"/>
          <w:spacing w:val="5"/>
          <w:kern w:val="0"/>
          <w:shd w:val="clear" w:color="auto" w:fill="FFFFFF"/>
        </w:rPr>
        <w:t>元</w:t>
      </w:r>
      <w:r>
        <w:rPr>
          <w:rFonts w:ascii="黑体" w:hAnsi="黑体" w:cs="黑体"/>
          <w:spacing w:val="5"/>
          <w:kern w:val="0"/>
          <w:shd w:val="clear" w:color="auto" w:fill="FFFFFF"/>
        </w:rPr>
        <w:t>/</w:t>
      </w:r>
      <w:r>
        <w:rPr>
          <w:rFonts w:hint="eastAsia" w:ascii="黑体" w:hAnsi="黑体" w:cs="黑体"/>
          <w:spacing w:val="5"/>
          <w:kern w:val="0"/>
          <w:shd w:val="clear" w:color="auto" w:fill="FFFFFF"/>
        </w:rPr>
        <w:t>人奖励。</w:t>
      </w:r>
    </w:p>
    <w:p>
      <w:pPr>
        <w:widowControl/>
        <w:shd w:val="clear" w:color="auto" w:fill="FFFFFF"/>
        <w:spacing w:line="440" w:lineRule="exact"/>
        <w:ind w:firstLine="31680"/>
        <w:jc w:val="left"/>
        <w:rPr>
          <w:rFonts w:ascii="黑体" w:cs="黑体"/>
          <w:spacing w:val="5"/>
          <w:kern w:val="0"/>
          <w:shd w:val="clear" w:color="auto" w:fill="FFFFFF"/>
        </w:rPr>
      </w:pPr>
      <w:r>
        <w:rPr>
          <w:rFonts w:ascii="黑体" w:hAnsi="黑体" w:cs="黑体"/>
          <w:spacing w:val="5"/>
          <w:kern w:val="0"/>
          <w:shd w:val="clear" w:color="auto" w:fill="FFFFFF"/>
        </w:rPr>
        <w:t>2</w:t>
      </w:r>
      <w:r>
        <w:rPr>
          <w:rFonts w:hint="eastAsia" w:ascii="黑体" w:hAnsi="黑体" w:cs="黑体"/>
          <w:spacing w:val="5"/>
          <w:kern w:val="0"/>
          <w:shd w:val="clear" w:color="auto" w:fill="FFFFFF"/>
        </w:rPr>
        <w:t>、资助对象及申报条件：</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w:t>
      </w:r>
      <w:r>
        <w:rPr>
          <w:rFonts w:ascii="黑体" w:hAnsi="黑体" w:cs="黑体"/>
          <w:spacing w:val="5"/>
          <w:kern w:val="0"/>
          <w:shd w:val="clear" w:color="auto" w:fill="FFFFFF"/>
        </w:rPr>
        <w:t>1</w:t>
      </w:r>
      <w:r>
        <w:rPr>
          <w:rFonts w:hint="eastAsia" w:ascii="黑体" w:hAnsi="黑体" w:cs="黑体"/>
          <w:spacing w:val="5"/>
          <w:kern w:val="0"/>
          <w:shd w:val="clear" w:color="auto" w:fill="FFFFFF"/>
        </w:rPr>
        <w:t>）在东湖高新区注册、纳税的具有独立法人资格的企业（不包含知识产权服务机构）。</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rPr>
        <w:t>（</w:t>
      </w:r>
      <w:r>
        <w:rPr>
          <w:rFonts w:ascii="黑体" w:hAnsi="黑体" w:cs="黑体"/>
          <w:spacing w:val="5"/>
          <w:kern w:val="0"/>
          <w:shd w:val="clear" w:color="auto" w:fill="FFFFFF"/>
        </w:rPr>
        <w:t>2</w:t>
      </w:r>
      <w:r>
        <w:rPr>
          <w:rFonts w:hint="eastAsia" w:ascii="黑体" w:hAnsi="黑体" w:cs="黑体"/>
          <w:spacing w:val="5"/>
          <w:kern w:val="0"/>
          <w:shd w:val="clear" w:color="auto" w:fill="FFFFFF"/>
        </w:rPr>
        <w:t>）培养或引进专利代理师，企业与培养或引进的专利代理师签订的劳动合同期限应为</w:t>
      </w:r>
      <w:r>
        <w:rPr>
          <w:rFonts w:ascii="黑体" w:hAnsi="黑体" w:cs="黑体"/>
          <w:spacing w:val="5"/>
          <w:kern w:val="0"/>
          <w:shd w:val="clear" w:color="auto" w:fill="FFFFFF"/>
        </w:rPr>
        <w:t>3</w:t>
      </w:r>
      <w:r>
        <w:rPr>
          <w:rFonts w:hint="eastAsia" w:ascii="黑体" w:hAnsi="黑体" w:cs="黑体"/>
          <w:spacing w:val="5"/>
          <w:kern w:val="0"/>
          <w:shd w:val="clear" w:color="auto" w:fill="FFFFFF"/>
        </w:rPr>
        <w:t>年以上。</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w:t>
      </w:r>
      <w:r>
        <w:rPr>
          <w:rFonts w:ascii="黑体" w:hAnsi="黑体" w:cs="黑体"/>
          <w:spacing w:val="5"/>
          <w:kern w:val="0"/>
          <w:shd w:val="clear" w:color="auto" w:fill="FFFFFF"/>
        </w:rPr>
        <w:t>3</w:t>
      </w:r>
      <w:r>
        <w:rPr>
          <w:rFonts w:hint="eastAsia" w:ascii="黑体" w:hAnsi="黑体" w:cs="黑体"/>
          <w:spacing w:val="5"/>
          <w:kern w:val="0"/>
          <w:shd w:val="clear" w:color="auto" w:fill="FFFFFF"/>
        </w:rPr>
        <w:t>）针对同一专利代理师不予重复资助。</w:t>
      </w:r>
    </w:p>
    <w:p>
      <w:pPr>
        <w:pStyle w:val="2"/>
        <w:spacing w:line="440" w:lineRule="exact"/>
        <w:ind w:firstLine="560" w:firstLineChars="200"/>
        <w:jc w:val="left"/>
        <w:rPr>
          <w:rFonts w:hint="eastAsia"/>
          <w:sz w:val="28"/>
          <w:szCs w:val="28"/>
        </w:rPr>
      </w:pPr>
      <w:r>
        <w:rPr>
          <w:rFonts w:hint="eastAsia"/>
          <w:sz w:val="28"/>
          <w:szCs w:val="28"/>
        </w:rPr>
        <w:t>4、《东湖高新区2020年顶岗实习补贴》</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一、在校生顶岗实习补贴申请条件和标准</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（一）申请条件：申报企业接收普通高校全日制</w:t>
      </w:r>
      <w:r>
        <w:rPr>
          <w:rFonts w:ascii="黑体" w:hAnsi="黑体" w:cs="黑体"/>
          <w:spacing w:val="5"/>
          <w:kern w:val="0"/>
          <w:shd w:val="clear" w:color="auto" w:fill="FFFFFF"/>
        </w:rPr>
        <w:t>/</w:t>
      </w:r>
      <w:r>
        <w:rPr>
          <w:rFonts w:hint="eastAsia" w:ascii="黑体" w:hAnsi="黑体" w:cs="黑体"/>
          <w:spacing w:val="5"/>
          <w:kern w:val="0"/>
          <w:shd w:val="clear" w:color="auto" w:fill="FFFFFF"/>
        </w:rPr>
        <w:t>非全日制在校生、职业院校</w:t>
      </w:r>
      <w:r>
        <w:rPr>
          <w:rFonts w:ascii="黑体" w:hAnsi="黑体" w:cs="黑体"/>
          <w:spacing w:val="5"/>
          <w:kern w:val="0"/>
          <w:shd w:val="clear" w:color="auto" w:fill="FFFFFF"/>
        </w:rPr>
        <w:t>(</w:t>
      </w:r>
      <w:r>
        <w:rPr>
          <w:rFonts w:hint="eastAsia" w:ascii="黑体" w:hAnsi="黑体" w:cs="黑体"/>
          <w:spacing w:val="5"/>
          <w:kern w:val="0"/>
          <w:shd w:val="clear" w:color="auto" w:fill="FFFFFF"/>
        </w:rPr>
        <w:t>包括技工院校</w:t>
      </w:r>
      <w:r>
        <w:rPr>
          <w:rFonts w:ascii="黑体" w:hAnsi="黑体" w:cs="黑体"/>
          <w:spacing w:val="5"/>
          <w:kern w:val="0"/>
          <w:shd w:val="clear" w:color="auto" w:fill="FFFFFF"/>
        </w:rPr>
        <w:t>)</w:t>
      </w:r>
      <w:r>
        <w:rPr>
          <w:rFonts w:hint="eastAsia" w:ascii="黑体" w:hAnsi="黑体" w:cs="黑体"/>
          <w:spacing w:val="5"/>
          <w:kern w:val="0"/>
          <w:shd w:val="clear" w:color="auto" w:fill="FFFFFF"/>
        </w:rPr>
        <w:t>在校生、应届毕业生（毕业未就业）顶岗实习</w:t>
      </w:r>
      <w:r>
        <w:rPr>
          <w:rFonts w:ascii="黑体" w:hAnsi="黑体" w:cs="黑体"/>
          <w:spacing w:val="5"/>
          <w:kern w:val="0"/>
          <w:shd w:val="clear" w:color="auto" w:fill="FFFFFF"/>
        </w:rPr>
        <w:t>2</w:t>
      </w:r>
      <w:r>
        <w:rPr>
          <w:rFonts w:hint="eastAsia" w:ascii="黑体" w:hAnsi="黑体" w:cs="黑体"/>
          <w:spacing w:val="5"/>
          <w:kern w:val="0"/>
          <w:shd w:val="clear" w:color="auto" w:fill="FFFFFF"/>
        </w:rPr>
        <w:t>个月及以上的，并按约定向实习生发放补贴的注册地为东湖高新区的企业。</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（二）补贴标准：补贴金额按人次计算，顶岗实习</w:t>
      </w:r>
      <w:r>
        <w:rPr>
          <w:rFonts w:ascii="黑体" w:hAnsi="黑体" w:cs="黑体"/>
          <w:spacing w:val="5"/>
          <w:kern w:val="0"/>
          <w:shd w:val="clear" w:color="auto" w:fill="FFFFFF"/>
        </w:rPr>
        <w:t>2</w:t>
      </w:r>
      <w:r>
        <w:rPr>
          <w:rFonts w:hint="eastAsia" w:ascii="黑体" w:hAnsi="黑体" w:cs="黑体"/>
          <w:spacing w:val="5"/>
          <w:kern w:val="0"/>
          <w:shd w:val="clear" w:color="auto" w:fill="FFFFFF"/>
        </w:rPr>
        <w:t>个月及以上的，按照每人补贴</w:t>
      </w:r>
      <w:r>
        <w:rPr>
          <w:rFonts w:ascii="黑体" w:hAnsi="黑体" w:cs="黑体"/>
          <w:spacing w:val="5"/>
          <w:kern w:val="0"/>
          <w:shd w:val="clear" w:color="auto" w:fill="FFFFFF"/>
        </w:rPr>
        <w:t>1000</w:t>
      </w:r>
      <w:r>
        <w:rPr>
          <w:rFonts w:hint="eastAsia" w:ascii="黑体" w:hAnsi="黑体" w:cs="黑体"/>
          <w:spacing w:val="5"/>
          <w:kern w:val="0"/>
          <w:shd w:val="clear" w:color="auto" w:fill="FFFFFF"/>
        </w:rPr>
        <w:t>元标准给予企业一次性补贴（企业单次发放的生活补贴必须高于政府补贴金额）。对符合我市已有的就业见习和实习实训补贴政策的，从其规定，不重复享受。顶岗实习补贴时间以实际到岗之日起计算，连续</w:t>
      </w:r>
      <w:r>
        <w:rPr>
          <w:rFonts w:ascii="黑体" w:hAnsi="黑体" w:cs="黑体"/>
          <w:spacing w:val="5"/>
          <w:kern w:val="0"/>
          <w:shd w:val="clear" w:color="auto" w:fill="FFFFFF"/>
        </w:rPr>
        <w:t xml:space="preserve"> 60</w:t>
      </w:r>
      <w:r>
        <w:rPr>
          <w:rFonts w:hint="eastAsia" w:ascii="黑体" w:hAnsi="黑体" w:cs="黑体"/>
          <w:spacing w:val="5"/>
          <w:kern w:val="0"/>
          <w:shd w:val="clear" w:color="auto" w:fill="FFFFFF"/>
        </w:rPr>
        <w:t>个自然日内累计满</w:t>
      </w:r>
      <w:r>
        <w:rPr>
          <w:rFonts w:ascii="黑体" w:hAnsi="黑体" w:cs="黑体"/>
          <w:spacing w:val="5"/>
          <w:kern w:val="0"/>
          <w:shd w:val="clear" w:color="auto" w:fill="FFFFFF"/>
        </w:rPr>
        <w:t>40</w:t>
      </w:r>
      <w:r>
        <w:rPr>
          <w:rFonts w:hint="eastAsia" w:ascii="黑体" w:hAnsi="黑体" w:cs="黑体"/>
          <w:spacing w:val="5"/>
          <w:kern w:val="0"/>
          <w:shd w:val="clear" w:color="auto" w:fill="FFFFFF"/>
        </w:rPr>
        <w:t>个工作日的为有效实习。同一实习生在同一企业只能申报一次。</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二、补贴申请时间和程序</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（一）补贴时限：</w:t>
      </w:r>
      <w:r>
        <w:rPr>
          <w:rFonts w:ascii="黑体" w:hAnsi="黑体" w:cs="黑体"/>
          <w:spacing w:val="5"/>
          <w:kern w:val="0"/>
          <w:shd w:val="clear" w:color="auto" w:fill="FFFFFF"/>
        </w:rPr>
        <w:t>2020</w:t>
      </w:r>
      <w:r>
        <w:rPr>
          <w:rFonts w:hint="eastAsia" w:ascii="黑体" w:hAnsi="黑体" w:cs="黑体"/>
          <w:spacing w:val="5"/>
          <w:kern w:val="0"/>
          <w:shd w:val="clear" w:color="auto" w:fill="FFFFFF"/>
        </w:rPr>
        <w:t>年</w:t>
      </w:r>
      <w:r>
        <w:rPr>
          <w:rFonts w:ascii="黑体" w:hAnsi="黑体" w:cs="黑体"/>
          <w:spacing w:val="5"/>
          <w:kern w:val="0"/>
          <w:shd w:val="clear" w:color="auto" w:fill="FFFFFF"/>
        </w:rPr>
        <w:t>1</w:t>
      </w:r>
      <w:r>
        <w:rPr>
          <w:rFonts w:hint="eastAsia" w:ascii="黑体" w:hAnsi="黑体" w:cs="黑体"/>
          <w:spacing w:val="5"/>
          <w:kern w:val="0"/>
          <w:shd w:val="clear" w:color="auto" w:fill="FFFFFF"/>
        </w:rPr>
        <w:t>月</w:t>
      </w:r>
      <w:r>
        <w:rPr>
          <w:rFonts w:ascii="黑体" w:hAnsi="黑体" w:cs="黑体"/>
          <w:spacing w:val="5"/>
          <w:kern w:val="0"/>
          <w:shd w:val="clear" w:color="auto" w:fill="FFFFFF"/>
        </w:rPr>
        <w:t>1</w:t>
      </w:r>
      <w:r>
        <w:rPr>
          <w:rFonts w:hint="eastAsia" w:ascii="黑体" w:hAnsi="黑体" w:cs="黑体"/>
          <w:spacing w:val="5"/>
          <w:kern w:val="0"/>
          <w:shd w:val="clear" w:color="auto" w:fill="FFFFFF"/>
        </w:rPr>
        <w:t>日至</w:t>
      </w:r>
      <w:r>
        <w:rPr>
          <w:rFonts w:ascii="黑体" w:hAnsi="黑体" w:cs="黑体"/>
          <w:spacing w:val="5"/>
          <w:kern w:val="0"/>
          <w:shd w:val="clear" w:color="auto" w:fill="FFFFFF"/>
        </w:rPr>
        <w:t>12</w:t>
      </w:r>
      <w:r>
        <w:rPr>
          <w:rFonts w:hint="eastAsia" w:ascii="黑体" w:hAnsi="黑体" w:cs="黑体"/>
          <w:spacing w:val="5"/>
          <w:kern w:val="0"/>
          <w:shd w:val="clear" w:color="auto" w:fill="FFFFFF"/>
        </w:rPr>
        <w:t>月</w:t>
      </w:r>
      <w:r>
        <w:rPr>
          <w:rFonts w:ascii="黑体" w:hAnsi="黑体" w:cs="黑体"/>
          <w:spacing w:val="5"/>
          <w:kern w:val="0"/>
          <w:shd w:val="clear" w:color="auto" w:fill="FFFFFF"/>
        </w:rPr>
        <w:t>31</w:t>
      </w:r>
      <w:r>
        <w:rPr>
          <w:rFonts w:hint="eastAsia" w:ascii="黑体" w:hAnsi="黑体" w:cs="黑体"/>
          <w:spacing w:val="5"/>
          <w:kern w:val="0"/>
          <w:shd w:val="clear" w:color="auto" w:fill="FFFFFF"/>
        </w:rPr>
        <w:t>日期间发生且符合政策规定的事项。</w:t>
      </w:r>
    </w:p>
    <w:p>
      <w:pPr>
        <w:widowControl/>
        <w:shd w:val="clear" w:color="auto" w:fill="FFFFFF"/>
        <w:spacing w:line="440" w:lineRule="exact"/>
        <w:ind w:firstLine="31680"/>
        <w:jc w:val="left"/>
        <w:rPr>
          <w:rFonts w:ascii="黑体" w:cs="黑体"/>
          <w:spacing w:val="5"/>
          <w:kern w:val="0"/>
          <w:shd w:val="clear" w:color="auto" w:fill="FFFFFF"/>
        </w:rPr>
      </w:pPr>
      <w:r>
        <w:rPr>
          <w:rFonts w:hint="eastAsia" w:ascii="黑体" w:hAnsi="黑体" w:cs="黑体"/>
          <w:spacing w:val="5"/>
          <w:kern w:val="0"/>
          <w:shd w:val="clear" w:color="auto" w:fill="FFFFFF"/>
        </w:rPr>
        <w:t>（二）申报时间：电子版材料常年受理，纸质版材料集中受理。纸质材料集中受理时间：第一批</w:t>
      </w:r>
      <w:r>
        <w:rPr>
          <w:rFonts w:ascii="黑体" w:hAnsi="黑体" w:cs="黑体"/>
          <w:spacing w:val="5"/>
          <w:kern w:val="0"/>
          <w:shd w:val="clear" w:color="auto" w:fill="FFFFFF"/>
        </w:rPr>
        <w:t>7</w:t>
      </w:r>
      <w:r>
        <w:rPr>
          <w:rFonts w:hint="eastAsia" w:ascii="黑体" w:hAnsi="黑体" w:cs="黑体"/>
          <w:spacing w:val="5"/>
          <w:kern w:val="0"/>
          <w:shd w:val="clear" w:color="auto" w:fill="FFFFFF"/>
        </w:rPr>
        <w:t>月</w:t>
      </w:r>
      <w:r>
        <w:rPr>
          <w:rFonts w:ascii="黑体" w:hAnsi="黑体" w:cs="黑体"/>
          <w:spacing w:val="5"/>
          <w:kern w:val="0"/>
          <w:shd w:val="clear" w:color="auto" w:fill="FFFFFF"/>
        </w:rPr>
        <w:t>10</w:t>
      </w:r>
      <w:r>
        <w:rPr>
          <w:rFonts w:hint="eastAsia" w:ascii="黑体" w:hAnsi="黑体" w:cs="黑体"/>
          <w:spacing w:val="5"/>
          <w:kern w:val="0"/>
          <w:shd w:val="clear" w:color="auto" w:fill="FFFFFF"/>
        </w:rPr>
        <w:t>日至</w:t>
      </w:r>
      <w:r>
        <w:rPr>
          <w:rFonts w:ascii="黑体" w:hAnsi="黑体" w:cs="黑体"/>
          <w:spacing w:val="5"/>
          <w:kern w:val="0"/>
          <w:shd w:val="clear" w:color="auto" w:fill="FFFFFF"/>
        </w:rPr>
        <w:t>7</w:t>
      </w:r>
      <w:r>
        <w:rPr>
          <w:rFonts w:hint="eastAsia" w:ascii="黑体" w:hAnsi="黑体" w:cs="黑体"/>
          <w:spacing w:val="5"/>
          <w:kern w:val="0"/>
          <w:shd w:val="clear" w:color="auto" w:fill="FFFFFF"/>
        </w:rPr>
        <w:t>月</w:t>
      </w:r>
      <w:r>
        <w:rPr>
          <w:rFonts w:ascii="黑体" w:hAnsi="黑体" w:cs="黑体"/>
          <w:spacing w:val="5"/>
          <w:kern w:val="0"/>
          <w:shd w:val="clear" w:color="auto" w:fill="FFFFFF"/>
        </w:rPr>
        <w:t>31</w:t>
      </w:r>
      <w:r>
        <w:rPr>
          <w:rFonts w:hint="eastAsia" w:ascii="黑体" w:hAnsi="黑体" w:cs="黑体"/>
          <w:spacing w:val="5"/>
          <w:kern w:val="0"/>
          <w:shd w:val="clear" w:color="auto" w:fill="FFFFFF"/>
        </w:rPr>
        <w:t>日，第二批</w:t>
      </w:r>
      <w:r>
        <w:rPr>
          <w:rFonts w:ascii="黑体" w:hAnsi="黑体" w:cs="黑体"/>
          <w:spacing w:val="5"/>
          <w:kern w:val="0"/>
          <w:shd w:val="clear" w:color="auto" w:fill="FFFFFF"/>
        </w:rPr>
        <w:t>10</w:t>
      </w:r>
      <w:r>
        <w:rPr>
          <w:rFonts w:hint="eastAsia" w:ascii="黑体" w:hAnsi="黑体" w:cs="黑体"/>
          <w:spacing w:val="5"/>
          <w:kern w:val="0"/>
          <w:shd w:val="clear" w:color="auto" w:fill="FFFFFF"/>
        </w:rPr>
        <w:t>月</w:t>
      </w:r>
      <w:r>
        <w:rPr>
          <w:rFonts w:ascii="黑体" w:hAnsi="黑体" w:cs="黑体"/>
          <w:spacing w:val="5"/>
          <w:kern w:val="0"/>
          <w:shd w:val="clear" w:color="auto" w:fill="FFFFFF"/>
        </w:rPr>
        <w:t>9</w:t>
      </w:r>
      <w:r>
        <w:rPr>
          <w:rFonts w:hint="eastAsia" w:ascii="黑体" w:hAnsi="黑体" w:cs="黑体"/>
          <w:spacing w:val="5"/>
          <w:kern w:val="0"/>
          <w:shd w:val="clear" w:color="auto" w:fill="FFFFFF"/>
        </w:rPr>
        <w:t>日至</w:t>
      </w:r>
      <w:r>
        <w:rPr>
          <w:rFonts w:ascii="黑体" w:hAnsi="黑体" w:cs="黑体"/>
          <w:spacing w:val="5"/>
          <w:kern w:val="0"/>
          <w:shd w:val="clear" w:color="auto" w:fill="FFFFFF"/>
        </w:rPr>
        <w:t>12</w:t>
      </w:r>
      <w:r>
        <w:rPr>
          <w:rFonts w:hint="eastAsia" w:ascii="黑体" w:hAnsi="黑体" w:cs="黑体"/>
          <w:spacing w:val="5"/>
          <w:kern w:val="0"/>
          <w:shd w:val="clear" w:color="auto" w:fill="FFFFFF"/>
        </w:rPr>
        <w:t>月</w:t>
      </w:r>
      <w:r>
        <w:rPr>
          <w:rFonts w:ascii="黑体" w:hAnsi="黑体" w:cs="黑体"/>
          <w:spacing w:val="5"/>
          <w:kern w:val="0"/>
          <w:shd w:val="clear" w:color="auto" w:fill="FFFFFF"/>
        </w:rPr>
        <w:t>4</w:t>
      </w:r>
      <w:r>
        <w:rPr>
          <w:rFonts w:hint="eastAsia" w:ascii="黑体" w:hAnsi="黑体" w:cs="黑体"/>
          <w:spacing w:val="5"/>
          <w:kern w:val="0"/>
          <w:shd w:val="clear" w:color="auto" w:fill="FFFFFF"/>
        </w:rPr>
        <w:t>日，第三批</w:t>
      </w:r>
      <w:r>
        <w:rPr>
          <w:rFonts w:ascii="黑体" w:hAnsi="黑体" w:cs="黑体"/>
          <w:spacing w:val="5"/>
          <w:kern w:val="0"/>
          <w:shd w:val="clear" w:color="auto" w:fill="FFFFFF"/>
        </w:rPr>
        <w:t>12</w:t>
      </w:r>
      <w:r>
        <w:rPr>
          <w:rFonts w:hint="eastAsia" w:ascii="黑体" w:hAnsi="黑体" w:cs="黑体"/>
          <w:spacing w:val="5"/>
          <w:kern w:val="0"/>
          <w:shd w:val="clear" w:color="auto" w:fill="FFFFFF"/>
        </w:rPr>
        <w:t>月</w:t>
      </w:r>
      <w:r>
        <w:rPr>
          <w:rFonts w:ascii="黑体" w:hAnsi="黑体" w:cs="黑体"/>
          <w:spacing w:val="5"/>
          <w:kern w:val="0"/>
          <w:shd w:val="clear" w:color="auto" w:fill="FFFFFF"/>
        </w:rPr>
        <w:t>28</w:t>
      </w:r>
      <w:r>
        <w:rPr>
          <w:rFonts w:hint="eastAsia" w:ascii="黑体" w:hAnsi="黑体" w:cs="黑体"/>
          <w:spacing w:val="5"/>
          <w:kern w:val="0"/>
          <w:shd w:val="clear" w:color="auto" w:fill="FFFFFF"/>
        </w:rPr>
        <w:t>日至元月</w:t>
      </w:r>
      <w:r>
        <w:rPr>
          <w:rFonts w:ascii="黑体" w:hAnsi="黑体" w:cs="黑体"/>
          <w:spacing w:val="5"/>
          <w:kern w:val="0"/>
          <w:shd w:val="clear" w:color="auto" w:fill="FFFFFF"/>
        </w:rPr>
        <w:t>15</w:t>
      </w:r>
      <w:r>
        <w:rPr>
          <w:rFonts w:hint="eastAsia" w:ascii="黑体" w:hAnsi="黑体" w:cs="黑体"/>
          <w:spacing w:val="5"/>
          <w:kern w:val="0"/>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E7C68"/>
    <w:rsid w:val="002F618D"/>
    <w:rsid w:val="0673295A"/>
    <w:rsid w:val="1F1E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124" w:firstLineChars="200"/>
      <w:jc w:val="both"/>
    </w:pPr>
    <w:rPr>
      <w:rFonts w:ascii="Calibri" w:hAnsi="Calibri" w:eastAsia="黑体" w:cs="Times New Roman"/>
      <w:kern w:val="2"/>
      <w:sz w:val="24"/>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2020-06-18T11:50:00Z</dcterms:created>
  <dc:creator>Administrator</dc:creator>
  <cp:lastModifiedBy>Administrator</cp:lastModifiedBy>
  <dcterms:modified xsi:type="dcterms:W3CDTF">2020-06-18T11:52:08Z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