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华文中宋" w:hAnsi="华文中宋" w:eastAsia="华文中宋"/>
          <w:sz w:val="36"/>
          <w:szCs w:val="36"/>
        </w:rPr>
      </w:pPr>
    </w:p>
    <w:p>
      <w:pPr>
        <w:snapToGrid w:val="0"/>
        <w:jc w:val="center"/>
        <w:rPr>
          <w:rFonts w:ascii="华文中宋" w:hAnsi="华文中宋" w:eastAsia="华文中宋"/>
          <w:sz w:val="36"/>
          <w:szCs w:val="36"/>
        </w:rPr>
      </w:pPr>
    </w:p>
    <w:p>
      <w:pPr>
        <w:snapToGrid w:val="0"/>
        <w:jc w:val="center"/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</w:rPr>
      </w:pPr>
      <w:bookmarkStart w:id="0" w:name="_GoBack"/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</w:rPr>
        <w:t>关于拨付</w:t>
      </w:r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  <w:lang w:val="en-US" w:eastAsia="zh-CN"/>
        </w:rPr>
        <w:t>2020</w:t>
      </w:r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</w:rPr>
        <w:t>年度第</w:t>
      </w:r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  <w:lang w:eastAsia="zh-CN"/>
        </w:rPr>
        <w:t>一</w:t>
      </w:r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</w:rPr>
        <w:t>批知识产权专项</w:t>
      </w:r>
    </w:p>
    <w:p>
      <w:pPr>
        <w:snapToGrid w:val="0"/>
        <w:jc w:val="center"/>
        <w:rPr>
          <w:rFonts w:ascii="方正小标宋简体" w:hAnsi="方正小标宋简体" w:eastAsia="方正小标宋简体" w:cs="方正小标宋简体"/>
          <w:bCs/>
          <w:spacing w:val="-8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Cs/>
          <w:spacing w:val="-8"/>
          <w:sz w:val="44"/>
          <w:szCs w:val="44"/>
        </w:rPr>
        <w:t>资金的通知</w:t>
      </w:r>
    </w:p>
    <w:bookmarkEnd w:id="0"/>
    <w:p>
      <w:pPr>
        <w:rPr>
          <w:rFonts w:ascii="Times New Roman" w:hAnsi="Times New Roman" w:eastAsia="方正小标宋简体"/>
          <w:w w:val="95"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各有关单位：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根据《关于促进知识产权高质量发展的若干措施》（武新规〔2019〕4号）文件，经企业申报、初审、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专家评审</w:t>
      </w:r>
      <w:r>
        <w:rPr>
          <w:rFonts w:ascii="Times New Roman" w:hAnsi="Times New Roman" w:eastAsia="仿宋"/>
          <w:sz w:val="32"/>
          <w:szCs w:val="40"/>
        </w:rPr>
        <w:t>、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终审、</w:t>
      </w:r>
      <w:r>
        <w:rPr>
          <w:rFonts w:ascii="Times New Roman" w:hAnsi="Times New Roman" w:eastAsia="仿宋"/>
          <w:sz w:val="32"/>
          <w:szCs w:val="40"/>
        </w:rPr>
        <w:t>公示等程序，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我局拟</w:t>
      </w:r>
      <w:r>
        <w:rPr>
          <w:rFonts w:ascii="Times New Roman" w:hAnsi="Times New Roman" w:eastAsia="仿宋"/>
          <w:sz w:val="32"/>
          <w:szCs w:val="40"/>
        </w:rPr>
        <w:t>下达</w:t>
      </w:r>
      <w:r>
        <w:rPr>
          <w:rFonts w:hint="eastAsia" w:ascii="Times New Roman" w:hAnsi="Times New Roman" w:eastAsia="仿宋"/>
          <w:sz w:val="32"/>
          <w:szCs w:val="40"/>
        </w:rPr>
        <w:t>20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20</w:t>
      </w:r>
      <w:r>
        <w:rPr>
          <w:rFonts w:hint="eastAsia" w:ascii="Times New Roman" w:hAnsi="Times New Roman" w:eastAsia="仿宋"/>
          <w:sz w:val="32"/>
          <w:szCs w:val="40"/>
        </w:rPr>
        <w:t>年度第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一</w:t>
      </w:r>
      <w:r>
        <w:rPr>
          <w:rFonts w:hint="eastAsia" w:ascii="Times New Roman" w:hAnsi="Times New Roman" w:eastAsia="仿宋"/>
          <w:sz w:val="32"/>
          <w:szCs w:val="40"/>
        </w:rPr>
        <w:t>批知识产权专项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资金</w:t>
      </w:r>
      <w:r>
        <w:rPr>
          <w:rFonts w:ascii="Times New Roman" w:hAnsi="Times New Roman" w:eastAsia="仿宋"/>
          <w:sz w:val="32"/>
          <w:szCs w:val="40"/>
        </w:rPr>
        <w:t>（明细见附件）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，现将</w:t>
      </w:r>
      <w:r>
        <w:rPr>
          <w:rFonts w:ascii="Times New Roman" w:hAnsi="Times New Roman" w:eastAsia="仿宋"/>
          <w:sz w:val="32"/>
          <w:szCs w:val="40"/>
        </w:rPr>
        <w:t>拨付办理要求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通知</w:t>
      </w:r>
      <w:r>
        <w:rPr>
          <w:rFonts w:ascii="Times New Roman" w:hAnsi="Times New Roman" w:eastAsia="仿宋"/>
          <w:sz w:val="32"/>
          <w:szCs w:val="40"/>
        </w:rPr>
        <w:t>如下：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40"/>
        </w:rPr>
      </w:pPr>
      <w:r>
        <w:rPr>
          <w:rFonts w:ascii="Times New Roman" w:hAnsi="Times New Roman" w:eastAsia="黑体"/>
          <w:sz w:val="32"/>
          <w:szCs w:val="40"/>
        </w:rPr>
        <w:t>提交收据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各拨付对象请登陆光谷企业协作平台</w:t>
      </w:r>
      <w:r>
        <w:rPr>
          <w:rFonts w:hint="eastAsia" w:ascii="Times New Roman" w:hAnsi="Times New Roman" w:eastAsia="仿宋"/>
          <w:sz w:val="32"/>
          <w:szCs w:val="40"/>
        </w:rPr>
        <w:t>https://www.htzipr.com/index</w:t>
      </w:r>
      <w:r>
        <w:rPr>
          <w:rFonts w:ascii="Times New Roman" w:hAnsi="Times New Roman" w:eastAsia="仿宋"/>
          <w:sz w:val="32"/>
          <w:szCs w:val="40"/>
        </w:rPr>
        <w:t>对收款人名称、银行账号、开户银行、经办人姓名及手机号等相关信息进行核对修改。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并准备</w:t>
      </w:r>
      <w:r>
        <w:rPr>
          <w:rFonts w:ascii="Times New Roman" w:hAnsi="Times New Roman" w:eastAsia="仿宋"/>
          <w:sz w:val="32"/>
          <w:szCs w:val="40"/>
        </w:rPr>
        <w:t>财务收据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，</w:t>
      </w:r>
      <w:r>
        <w:rPr>
          <w:rFonts w:ascii="Times New Roman" w:hAnsi="Times New Roman" w:eastAsia="仿宋"/>
          <w:sz w:val="32"/>
          <w:szCs w:val="40"/>
        </w:rPr>
        <w:t>填写要求如下：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1、收据正面填写方式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/>
          <w:sz w:val="32"/>
          <w:szCs w:val="40"/>
          <w:lang w:eastAsia="zh-CN"/>
        </w:rPr>
      </w:pPr>
      <w:r>
        <w:rPr>
          <w:rFonts w:ascii="Times New Roman" w:hAnsi="Times New Roman" w:eastAsia="仿宋"/>
          <w:sz w:val="32"/>
          <w:szCs w:val="40"/>
        </w:rPr>
        <w:t>付款单位：武汉东湖新技术开发区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市场监督管理局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支付方式：转账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内    容：20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20</w:t>
      </w:r>
      <w:r>
        <w:rPr>
          <w:rFonts w:ascii="Times New Roman" w:hAnsi="Times New Roman" w:eastAsia="仿宋"/>
          <w:sz w:val="32"/>
          <w:szCs w:val="40"/>
        </w:rPr>
        <w:t>年知识产权专项资金（具体项目名称）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08" w:firstLineChars="200"/>
        <w:textAlignment w:val="auto"/>
        <w:rPr>
          <w:rFonts w:hint="eastAsia" w:ascii="仿宋" w:hAnsi="仿宋" w:eastAsia="仿宋" w:cs="仿宋"/>
          <w:w w:val="95"/>
          <w:sz w:val="32"/>
          <w:szCs w:val="40"/>
          <w:lang w:eastAsia="zh-CN"/>
        </w:rPr>
      </w:pPr>
      <w:r>
        <w:rPr>
          <w:rFonts w:hint="eastAsia" w:ascii="仿宋" w:hAnsi="仿宋" w:eastAsia="仿宋" w:cs="仿宋"/>
          <w:w w:val="95"/>
          <w:sz w:val="32"/>
          <w:szCs w:val="40"/>
          <w:lang w:eastAsia="zh-CN"/>
        </w:rPr>
        <w:t>（例如：</w:t>
      </w:r>
      <w:r>
        <w:rPr>
          <w:rFonts w:hint="eastAsia" w:ascii="仿宋" w:hAnsi="仿宋" w:eastAsia="仿宋" w:cs="仿宋"/>
          <w:w w:val="95"/>
          <w:sz w:val="32"/>
          <w:szCs w:val="40"/>
          <w:lang w:val="en-US" w:eastAsia="zh-CN"/>
        </w:rPr>
        <w:t>2020年知识产权专项资金（专利授权资助）</w:t>
      </w:r>
      <w:r>
        <w:rPr>
          <w:rFonts w:hint="eastAsia" w:ascii="仿宋" w:hAnsi="仿宋" w:eastAsia="仿宋" w:cs="仿宋"/>
          <w:w w:val="95"/>
          <w:sz w:val="32"/>
          <w:szCs w:val="40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 xml:space="preserve">金   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</w:t>
      </w:r>
      <w:r>
        <w:rPr>
          <w:rFonts w:ascii="Times New Roman" w:hAnsi="Times New Roman" w:eastAsia="仿宋"/>
          <w:sz w:val="32"/>
          <w:szCs w:val="40"/>
        </w:rPr>
        <w:t>额：请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按照附件所示金额</w:t>
      </w:r>
      <w:r>
        <w:rPr>
          <w:rFonts w:ascii="Times New Roman" w:hAnsi="Times New Roman" w:eastAsia="仿宋"/>
          <w:sz w:val="32"/>
          <w:szCs w:val="40"/>
        </w:rPr>
        <w:t>进行填写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Times New Roman" w:hAnsi="Times New Roman" w:eastAsia="仿宋"/>
          <w:b/>
          <w:bCs/>
          <w:sz w:val="32"/>
          <w:szCs w:val="40"/>
          <w:lang w:eastAsia="zh-CN"/>
        </w:rPr>
      </w:pPr>
      <w:r>
        <w:rPr>
          <w:rFonts w:ascii="Times New Roman" w:hAnsi="Times New Roman" w:eastAsia="仿宋"/>
          <w:b/>
          <w:bCs/>
          <w:sz w:val="32"/>
          <w:szCs w:val="40"/>
        </w:rPr>
        <w:t>请将对应的项目</w:t>
      </w:r>
      <w:r>
        <w:rPr>
          <w:rFonts w:hint="eastAsia" w:ascii="Times New Roman" w:hAnsi="Times New Roman" w:eastAsia="仿宋"/>
          <w:b/>
          <w:bCs/>
          <w:sz w:val="32"/>
          <w:szCs w:val="40"/>
          <w:lang w:eastAsia="zh-CN"/>
        </w:rPr>
        <w:t>编号（见附件）</w:t>
      </w:r>
      <w:r>
        <w:rPr>
          <w:rFonts w:ascii="Times New Roman" w:hAnsi="Times New Roman" w:eastAsia="仿宋"/>
          <w:b/>
          <w:bCs/>
          <w:sz w:val="32"/>
          <w:szCs w:val="40"/>
        </w:rPr>
        <w:t>写到收据正面左上角，同时务必加盖财务章和公章</w:t>
      </w:r>
      <w:r>
        <w:rPr>
          <w:rFonts w:hint="eastAsia" w:ascii="Times New Roman" w:hAnsi="Times New Roman" w:eastAsia="仿宋"/>
          <w:b/>
          <w:bCs/>
          <w:sz w:val="32"/>
          <w:szCs w:val="40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2、收据背面填写方式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收款单位名称（名称和文件不一致的请补充提交工商变更证明）、开户银行名称、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行号（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12位）、</w:t>
      </w:r>
      <w:r>
        <w:rPr>
          <w:rFonts w:ascii="Times New Roman" w:hAnsi="Times New Roman" w:eastAsia="仿宋"/>
          <w:sz w:val="32"/>
          <w:szCs w:val="40"/>
        </w:rPr>
        <w:t>银行账号、联系人、手机号。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ascii="Times New Roman" w:hAnsi="Times New Roman" w:eastAsia="仿宋"/>
          <w:b/>
          <w:bCs/>
          <w:sz w:val="32"/>
          <w:szCs w:val="40"/>
        </w:rPr>
      </w:pPr>
      <w:r>
        <w:rPr>
          <w:rFonts w:ascii="Times New Roman" w:hAnsi="Times New Roman" w:eastAsia="仿宋"/>
          <w:b/>
          <w:bCs/>
          <w:sz w:val="32"/>
          <w:szCs w:val="40"/>
        </w:rPr>
        <w:t>（注：一个企业涉及多个项目的，请提交多个项目的财务收据。）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40"/>
          <w:lang w:val="en-US" w:eastAsia="zh-CN"/>
        </w:rPr>
        <w:t>部分项目提交纸件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firstLine="640" w:firstLineChars="200"/>
        <w:textAlignment w:val="auto"/>
        <w:rPr>
          <w:rFonts w:hint="default" w:ascii="Times New Roman" w:hAnsi="Times New Roman" w:eastAsia="仿宋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请获批专利授权资助、国外专利授权资助、集成电路布图设计资助、知识产权战略、专利信息利用5类项目的企业在平台中下载该项申请表填写后，附全套附件（附件为平台中该项目要求附的附件），打印并装订，在申请表上加盖公章（一式一份）。 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黑体"/>
          <w:sz w:val="32"/>
          <w:szCs w:val="40"/>
        </w:rPr>
      </w:pPr>
      <w:r>
        <w:rPr>
          <w:rFonts w:ascii="Times New Roman" w:hAnsi="Times New Roman" w:eastAsia="黑体"/>
          <w:sz w:val="32"/>
          <w:szCs w:val="40"/>
        </w:rPr>
        <w:t>提交时间</w:t>
      </w:r>
      <w:r>
        <w:rPr>
          <w:rFonts w:hint="eastAsia" w:ascii="Times New Roman" w:hAnsi="Times New Roman" w:eastAsia="黑体"/>
          <w:sz w:val="32"/>
          <w:szCs w:val="40"/>
          <w:lang w:eastAsia="zh-CN"/>
        </w:rPr>
        <w:t>、地点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Times New Roman" w:hAnsi="Times New Roman" w:eastAsia="仿宋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40"/>
          <w:lang w:eastAsia="zh-CN"/>
        </w:rPr>
        <w:t>时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 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间：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2021年6月15日-6月25日（休息日除外）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hint="eastAsia" w:ascii="Times New Roman" w:hAnsi="Times New Roman" w:eastAsia="仿宋"/>
          <w:sz w:val="32"/>
          <w:szCs w:val="40"/>
          <w:lang w:eastAsia="zh-CN"/>
        </w:rPr>
        <w:t>单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 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位：东湖新技术开发区知识产权局</w:t>
      </w:r>
      <w:r>
        <w:rPr>
          <w:rFonts w:ascii="Times New Roman" w:hAnsi="Times New Roman" w:eastAsia="仿宋"/>
          <w:sz w:val="32"/>
          <w:szCs w:val="40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0" w:firstLineChars="0"/>
        <w:textAlignment w:val="auto"/>
        <w:rPr>
          <w:rFonts w:hint="eastAsia" w:ascii="Times New Roman" w:hAnsi="Times New Roman" w:eastAsia="仿宋"/>
          <w:sz w:val="32"/>
          <w:szCs w:val="40"/>
        </w:rPr>
      </w:pPr>
      <w:r>
        <w:rPr>
          <w:rFonts w:hint="eastAsia" w:ascii="Times New Roman" w:hAnsi="Times New Roman" w:eastAsia="仿宋"/>
          <w:sz w:val="32"/>
          <w:szCs w:val="40"/>
          <w:lang w:eastAsia="zh-CN"/>
        </w:rPr>
        <w:t>地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 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址：东湖新技术开发区管委会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2号楼4022、4019</w:t>
      </w:r>
      <w:r>
        <w:rPr>
          <w:rFonts w:ascii="Times New Roman" w:hAnsi="Times New Roman" w:eastAsia="仿宋"/>
          <w:sz w:val="32"/>
          <w:szCs w:val="40"/>
        </w:rPr>
        <w:t>联系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方式</w:t>
      </w:r>
      <w:r>
        <w:rPr>
          <w:rFonts w:ascii="Times New Roman" w:hAnsi="Times New Roman" w:eastAsia="仿宋"/>
          <w:sz w:val="32"/>
          <w:szCs w:val="40"/>
        </w:rPr>
        <w:t>：</w:t>
      </w:r>
      <w:r>
        <w:rPr>
          <w:rFonts w:hint="eastAsia" w:ascii="Times New Roman" w:hAnsi="Times New Roman" w:eastAsia="仿宋"/>
          <w:sz w:val="32"/>
          <w:szCs w:val="40"/>
        </w:rPr>
        <w:t>朱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 </w:t>
      </w:r>
      <w:r>
        <w:rPr>
          <w:rFonts w:hint="eastAsia" w:ascii="Times New Roman" w:hAnsi="Times New Roman" w:eastAsia="仿宋"/>
          <w:sz w:val="32"/>
          <w:szCs w:val="40"/>
        </w:rPr>
        <w:t>钦15071405418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</w:t>
      </w:r>
      <w:r>
        <w:rPr>
          <w:rFonts w:hint="eastAsia" w:ascii="Times New Roman" w:hAnsi="Times New Roman" w:eastAsia="仿宋"/>
          <w:sz w:val="32"/>
          <w:szCs w:val="40"/>
        </w:rPr>
        <w:t>殷春红15926221882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638" w:leftChars="304" w:firstLine="1600" w:firstLineChars="500"/>
        <w:textAlignment w:val="auto"/>
        <w:rPr>
          <w:rFonts w:hint="eastAsia" w:ascii="Times New Roman" w:hAnsi="Times New Roman" w:eastAsia="仿宋"/>
          <w:sz w:val="32"/>
          <w:szCs w:val="40"/>
          <w:lang w:val="en-US" w:eastAsia="zh-CN"/>
        </w:rPr>
      </w:pPr>
      <w:r>
        <w:rPr>
          <w:rFonts w:hint="eastAsia" w:ascii="Times New Roman" w:hAnsi="Times New Roman" w:eastAsia="仿宋"/>
          <w:sz w:val="32"/>
          <w:szCs w:val="40"/>
          <w:lang w:eastAsia="zh-CN"/>
        </w:rPr>
        <w:t>喻宏信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65563215   郭珍珍 67880104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  <w:r>
        <w:rPr>
          <w:rFonts w:hint="eastAsia" w:ascii="Times New Roman" w:hAnsi="Times New Roman" w:eastAsia="仿宋"/>
          <w:sz w:val="32"/>
          <w:szCs w:val="40"/>
          <w:lang w:eastAsia="zh-CN"/>
        </w:rPr>
        <w:t>项目</w:t>
      </w:r>
      <w:r>
        <w:rPr>
          <w:rFonts w:ascii="Times New Roman" w:hAnsi="Times New Roman" w:eastAsia="仿宋"/>
          <w:sz w:val="32"/>
          <w:szCs w:val="40"/>
        </w:rPr>
        <w:t>平台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技术</w:t>
      </w:r>
      <w:r>
        <w:rPr>
          <w:rFonts w:ascii="Times New Roman" w:hAnsi="Times New Roman" w:eastAsia="仿宋"/>
          <w:sz w:val="32"/>
          <w:szCs w:val="40"/>
        </w:rPr>
        <w:t>咨询：17354307139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ascii="Times New Roman" w:hAnsi="Times New Roman" w:eastAsia="仿宋"/>
          <w:sz w:val="32"/>
          <w:szCs w:val="40"/>
        </w:rPr>
      </w:pPr>
    </w:p>
    <w:p>
      <w:pPr>
        <w:ind w:left="1598" w:leftChars="304" w:hanging="960" w:hangingChars="300"/>
        <w:rPr>
          <w:rFonts w:hint="eastAsia"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>附件：</w:t>
      </w:r>
      <w:r>
        <w:rPr>
          <w:rFonts w:hint="eastAsia" w:ascii="Times New Roman" w:hAnsi="Times New Roman" w:eastAsia="仿宋"/>
          <w:sz w:val="32"/>
          <w:szCs w:val="40"/>
        </w:rPr>
        <w:t>20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20</w:t>
      </w:r>
      <w:r>
        <w:rPr>
          <w:rFonts w:hint="eastAsia" w:ascii="Times New Roman" w:hAnsi="Times New Roman" w:eastAsia="仿宋"/>
          <w:sz w:val="32"/>
          <w:szCs w:val="40"/>
        </w:rPr>
        <w:t>年度第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一</w:t>
      </w:r>
      <w:r>
        <w:rPr>
          <w:rFonts w:hint="eastAsia" w:ascii="Times New Roman" w:hAnsi="Times New Roman" w:eastAsia="仿宋"/>
          <w:sz w:val="32"/>
          <w:szCs w:val="40"/>
        </w:rPr>
        <w:t>批知识产权专项支持单位名单</w:t>
      </w:r>
    </w:p>
    <w:p>
      <w:pPr>
        <w:ind w:left="1598" w:leftChars="304" w:hanging="960" w:hangingChars="300"/>
        <w:rPr>
          <w:rFonts w:hint="eastAsia" w:ascii="Times New Roman" w:hAnsi="Times New Roman" w:eastAsia="仿宋"/>
          <w:sz w:val="32"/>
          <w:szCs w:val="40"/>
        </w:rPr>
      </w:pPr>
    </w:p>
    <w:p>
      <w:pPr>
        <w:ind w:firstLine="640" w:firstLineChars="200"/>
        <w:jc w:val="right"/>
        <w:rPr>
          <w:rFonts w:hint="eastAsia" w:ascii="Times New Roman" w:hAnsi="Times New Roman" w:eastAsia="仿宋"/>
          <w:sz w:val="32"/>
          <w:szCs w:val="40"/>
          <w:lang w:eastAsia="zh-CN"/>
        </w:rPr>
      </w:pPr>
      <w:r>
        <w:rPr>
          <w:rFonts w:ascii="Times New Roman" w:hAnsi="Times New Roman" w:eastAsia="仿宋"/>
          <w:sz w:val="32"/>
          <w:szCs w:val="40"/>
        </w:rPr>
        <w:t>武汉东湖新技术开发区知识产权</w:t>
      </w:r>
      <w:r>
        <w:rPr>
          <w:rFonts w:hint="eastAsia" w:ascii="Times New Roman" w:hAnsi="Times New Roman" w:eastAsia="仿宋"/>
          <w:sz w:val="32"/>
          <w:szCs w:val="40"/>
          <w:lang w:eastAsia="zh-CN"/>
        </w:rPr>
        <w:t>局</w:t>
      </w:r>
    </w:p>
    <w:p>
      <w:pPr>
        <w:ind w:firstLine="640" w:firstLineChars="200"/>
        <w:jc w:val="center"/>
        <w:rPr>
          <w:rFonts w:ascii="Times New Roman" w:hAnsi="Times New Roman" w:eastAsia="仿宋"/>
          <w:sz w:val="32"/>
          <w:szCs w:val="40"/>
        </w:rPr>
      </w:pPr>
      <w:r>
        <w:rPr>
          <w:rFonts w:ascii="Times New Roman" w:hAnsi="Times New Roman" w:eastAsia="仿宋"/>
          <w:sz w:val="32"/>
          <w:szCs w:val="40"/>
        </w:rPr>
        <w:t xml:space="preserve">              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 xml:space="preserve"> </w:t>
      </w:r>
      <w:r>
        <w:rPr>
          <w:rFonts w:ascii="Times New Roman" w:hAnsi="Times New Roman" w:eastAsia="仿宋"/>
          <w:sz w:val="32"/>
          <w:szCs w:val="40"/>
        </w:rPr>
        <w:t>202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1</w:t>
      </w:r>
      <w:r>
        <w:rPr>
          <w:rFonts w:ascii="Times New Roman" w:hAnsi="Times New Roman" w:eastAsia="仿宋"/>
          <w:sz w:val="32"/>
          <w:szCs w:val="40"/>
        </w:rPr>
        <w:t>年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6</w:t>
      </w:r>
      <w:r>
        <w:rPr>
          <w:rFonts w:ascii="Times New Roman" w:hAnsi="Times New Roman" w:eastAsia="仿宋"/>
          <w:sz w:val="32"/>
          <w:szCs w:val="40"/>
        </w:rPr>
        <w:t>月</w:t>
      </w:r>
      <w:r>
        <w:rPr>
          <w:rFonts w:hint="eastAsia" w:ascii="Times New Roman" w:hAnsi="Times New Roman" w:eastAsia="仿宋"/>
          <w:sz w:val="32"/>
          <w:szCs w:val="40"/>
          <w:lang w:val="en-US" w:eastAsia="zh-CN"/>
        </w:rPr>
        <w:t>11</w:t>
      </w:r>
      <w:r>
        <w:rPr>
          <w:rFonts w:ascii="Times New Roman" w:hAnsi="Times New Roman" w:eastAsia="仿宋"/>
          <w:sz w:val="32"/>
          <w:szCs w:val="40"/>
        </w:rPr>
        <w:t>日</w:t>
      </w:r>
    </w:p>
    <w:p>
      <w:pPr>
        <w:pStyle w:val="4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auto"/>
        <w:ind w:right="0"/>
        <w:jc w:val="left"/>
        <w:textAlignment w:val="auto"/>
        <w:rPr>
          <w:rFonts w:hint="eastAsia" w:ascii="仿宋" w:hAnsi="仿宋" w:eastAsia="仿宋" w:cs="仿宋"/>
          <w:color w:val="323232"/>
          <w:w w:val="95"/>
          <w:sz w:val="32"/>
          <w:szCs w:val="32"/>
          <w:lang w:eastAsia="zh-CN"/>
        </w:rPr>
      </w:pPr>
      <w:r>
        <w:rPr>
          <w:rFonts w:ascii="仿宋" w:hAnsi="仿宋" w:eastAsia="仿宋" w:cs="仿宋"/>
          <w:sz w:val="32"/>
          <w:szCs w:val="40"/>
        </w:rPr>
        <w:br w:type="page"/>
      </w:r>
      <w:r>
        <w:rPr>
          <w:rFonts w:hint="eastAsia" w:ascii="仿宋" w:hAnsi="仿宋" w:eastAsia="仿宋" w:cs="仿宋"/>
          <w:color w:val="323232"/>
          <w:w w:val="95"/>
          <w:sz w:val="32"/>
          <w:szCs w:val="32"/>
          <w:lang w:eastAsia="zh-CN"/>
        </w:rPr>
        <w:t>附件：</w:t>
      </w:r>
    </w:p>
    <w:p>
      <w:pPr>
        <w:tabs>
          <w:tab w:val="left" w:pos="966"/>
        </w:tabs>
        <w:bidi w:val="0"/>
        <w:jc w:val="center"/>
        <w:rPr>
          <w:rFonts w:hint="eastAsia" w:ascii="黑体" w:hAnsi="黑体" w:eastAsia="黑体" w:cs="黑体"/>
          <w:sz w:val="32"/>
          <w:szCs w:val="40"/>
          <w:lang w:val="en-US" w:eastAsia="zh-CN"/>
        </w:rPr>
      </w:pPr>
      <w:r>
        <w:rPr>
          <w:rFonts w:hint="eastAsia" w:ascii="黑体" w:hAnsi="黑体" w:eastAsia="黑体" w:cs="黑体"/>
          <w:sz w:val="32"/>
          <w:szCs w:val="40"/>
          <w:lang w:val="en-US" w:eastAsia="zh-CN"/>
        </w:rPr>
        <w:t>2020年度知识产权专项（第一批）拟支持单位名单</w:t>
      </w:r>
    </w:p>
    <w:p>
      <w:pPr>
        <w:tabs>
          <w:tab w:val="left" w:pos="966"/>
        </w:tabs>
        <w:bidi w:val="0"/>
        <w:jc w:val="center"/>
        <w:rPr>
          <w:rFonts w:hint="eastAsia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Arial" w:hAnsi="Arial" w:eastAsia="宋体" w:cs="Arial"/>
          <w:i w:val="0"/>
          <w:color w:val="000000"/>
          <w:kern w:val="0"/>
          <w:sz w:val="21"/>
          <w:szCs w:val="21"/>
          <w:u w:val="none"/>
          <w:lang w:val="en-US" w:eastAsia="zh-CN" w:bidi="ar"/>
        </w:rPr>
        <w:t xml:space="preserve">                                                                     单位：万元</w:t>
      </w:r>
    </w:p>
    <w:tbl>
      <w:tblPr>
        <w:tblStyle w:val="7"/>
        <w:tblW w:w="8331" w:type="dxa"/>
        <w:tblInd w:w="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4"/>
        <w:gridCol w:w="4167"/>
        <w:gridCol w:w="2310"/>
        <w:gridCol w:w="1200"/>
      </w:tblGrid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  <w:tblHeader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编号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企业名称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项目</w:t>
            </w:r>
            <w:r>
              <w:rPr>
                <w:rFonts w:hint="eastAsia" w:ascii="宋体" w:hAnsi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名称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金额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武汉帝尔激光科技股份有限公司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湖北君集水处理有限公司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武汉慧联无限科技有限公司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武汉领普科技有限公司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5.17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武汉中科牛津波谱技术有限公司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武汉中科创新技术股份有限公司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8.63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武汉斗鱼鱼乐网络科技有限公司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5.18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武汉绿色网络信息服务有限责任公司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武汉智普天创科技有限公司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湖北高投双创工坊投资有限公司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武汉文华众创空间管理有限公司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2.26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精微视达医疗科技（武汉）有限公司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武汉理工通宇新源动力有限公司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武汉佑康科技有限公司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0.46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湖北窗口科技有限公司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0.17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武汉海亿新能源科技有限公司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武汉红桃开企业孵化器有限公司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华引芯（武汉）科技有限公司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武汉唐济科技有限公司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武汉烽火富华电气有限责任公司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“知识产权墙”补贴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知识产权示范企业资助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湖北溢德科技股份有限公司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知识产权示范企业资助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武汉必腾移动科技有限责任公司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知识产权示范企业资助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知识产权示范企业资助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武汉光谷知识产权联盟管理有限责任公司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知识产权运用项目奖励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中冶南方（武汉）自动化有限公司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知识产权运用项目奖励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语联网（武汉）信息技术有限公司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知识产权运用项目奖励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武汉名实生物医药科技有限责任公司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武汉光谷蓝焰新能源股份有限公司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武汉慧联无限科技有限公司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武汉领普科技有限公司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武汉驿路通科技股份有限公司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武汉小狮科技有限公司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武汉兰丁智能医学股份有限公司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武汉逸飞激光股份有限公司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武汉绿色网络信息服务有限责任公司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武汉精立电子技术有限公司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武汉恒泰通技术有限公司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武汉楚精灵医疗科技有限公司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知识产权战略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四方光电股份有限公司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武汉逸飞激光股份有限公司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23.69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武汉中地数码科技有限公司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15.84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武汉景川诊断技术股份有限公司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武汉华俄激光工程有限公司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43.52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武汉博昇光电股份有限公司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湖北世纪森源电气集团有限公司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21.97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武汉慧联无限科技有限公司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12.48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武汉长盈通光电技术股份有限公司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16.04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武汉思可达建筑系统工程有限公司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12.13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语联网（武汉）信息技术有限公司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23.61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光谷技术股份公司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15.24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武汉华丽生物股份有限公司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武汉绿色网络信息服务有限责任公司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48.78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武汉新天达美环境科技股份有限公司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24.82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武汉博晟安全技术股份有限公司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8.46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传神语联网网络科技股份有限公司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7.39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武汉奋进电力技术有限公司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武汉光谷机电科技有限公司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23.38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武汉驿路通科技股份有限公司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科圣鹏环境科技有限公司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8.39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武汉依迅北斗时空技术股份有限公司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武汉普惠海洋光电技术有限公司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武汉网信安全技术股份有限公司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14.93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武大吉奥信息技术有限公司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24.32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武汉恒讯通光电子有限责任公司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13.14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武汉生之源生物科技股份有限公司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6.51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武汉华美生物工程有限公司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13.33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武汉璟泓科技股份有限公司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武汉楚天激光（集团）股份有限公司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16.43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湖北加德科技股份有限公司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武汉光谷信息技术股份有限公司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12.99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武汉宁美国度科技有限公司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知识产权质押贷款贴息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12.64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武汉智能装备工业技术研究院有限公司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知识产权转化奖励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北京轻创知识产权代理有限公司武汉分公司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专利保险补贴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4.12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中部知光技术转移有限公司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专利保险补贴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武汉维创品智专利代理事务所(特殊普通合伙)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专利保险补贴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5.07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武汉小狮科技有限公司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武汉高德红外股份有限公司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武汉虹识技术有限公司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武汉光迅科技股份有限公司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武汉天空蓝环保科技有限公司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专利奖奖励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武汉纳达康生物科技有限公司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武汉元光科技有限公司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路德环境科技股份有限公司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武汉呵尔医疗科技发展有限公司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武汉虹识技术有限公司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武汉半边天医疗技术发展有限公司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武汉中地西能科技有限公司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武汉科福新药有限责任公司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武汉普利商用机器有限公司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武汉优炜星科技有限公司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武汉禾元生物科技股份有限公司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武汉卡比特信息有限公司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武汉友芝友医疗科技股份有限公司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穆特科技（武汉）股份有限公司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武汉东湖大数据交易中心股份有限公司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凹凸电子(武汉)有限公司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航天科工武汉磁电有限责任公司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武汉全华光电科技股份有限公司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武汉大势智慧科技有限公司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武汉帝尔激光科技股份有限公司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武汉奥绿新生物科技股份有限公司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中石化石油机械股份有限公司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武汉斗鱼鱼乐网络科技有限公司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中国五环工程有限公司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武汉三工智能装备制造有限公司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武汉新华扬生物股份有限公司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武汉极意网络科技有限公司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武汉格罗夫氢能汽车有限公司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武汉生之源生物科技股份有限公司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中石化江钻石油机械有限公司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武汉数字化设计与制造创新中心有限公司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武汉新芯集成电路制造有限公司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武汉明德生物科技股份有限公司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武汉中科通达高新技术股份有限公司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武汉远大弘元股份有限公司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武汉中旗生物医疗电子有限公司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武汉中科科理光电技术有限公司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专利信息利用补贴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武汉华强专利代理事务所（普通合伙）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知识产权服务机构引进应届大学生就业资助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北京派特恩知识产权代理有限公司武汉分公司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知识产权服务机构引进应届大学生就业资助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武汉东喻专利代理事务所（普通合伙）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知识产权服务机构引进应届大学生就业资助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武汉市蓝电电子股份有限公司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知识产权维权援助资助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武汉华之喻知识产权代理有限公司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5.61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武汉蓝宝石专利代理事务所（特殊普通合伙）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22.14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武汉东湖新技术开发区知识产权服务业协会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1.44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北京派特恩知识产权代理有限公司武汉分公司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29.99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武汉红观专利代理事务所（普通合伙）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23.40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紫藤知识产权管理（武汉）有限公司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武汉知产时代知识产权代理有限公司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16.80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武汉兮悦知识产权代理事务所（特殊普通合伙）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知识产权服务机构房租或物业资助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9.57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武汉智权专利代理事务所(特殊普通合伙)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专利代理机构资助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迈德同信（武汉）科技股份有限公司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武汉威研工程技术有限公司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武汉中科牛津波谱技术有限公司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2.71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湖北智旅云科技有限公司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武汉精毅通电子技术有限公司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湖北新纵科病毒疾病工程技术有限公司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武汉和悦数字科技有限公司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武汉菲思特生物科技有限公司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武汉正维电子技术有限公司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武汉倍特威视系统有限公司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武汉市聚芯微电子有限责任公司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武汉志软科技有限公司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方正株式（武汉）科技开发有限公司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佰奥达生物科技(武汉)股份有限公司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武汉励耕果园机械有限公司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长芯盛（武汉）科技有限公司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武汉力诚生物科技有限公司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武汉市路安电子科技有限公司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武汉迈普时空导航科技有限公司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知识产权贯标认证资助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武汉红观专利代理事务所（普通合伙）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知识产权培训班资助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武汉智嘉联合知识产权代理事务所（普通合伙）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知识产权培训班资助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1.38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武汉东湖新技术开发区知识产权服务业协会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知识产权培训班资助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武汉蓝宝石专利代理事务所（特殊普通合伙）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知识产权培训班资助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紫藤知识产权管理（武汉）有限公司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知识产权培训班资助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武汉联影生命科学仪器有限公司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武汉凡谷电子技术股份有限公司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路德环境科技股份有限公司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武汉光谷知识产权联盟管理有限责任公司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中物智建（武汉）科技有限公司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武汉中极氢能产业创新中心有限公司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企业培养和引进专利代理师资助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四方光电股份有限公司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中冶南方都市环保工程技术股份有限公司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武汉凡谷电子技术股份有限公司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武汉联特科技股份有限公司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武汉光谷创元电子有限公司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武汉数字派特科技有限公司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核动力运行研究所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湖北盛齐安生物科技股份有限公司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武汉电信器件有限公司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武汉光迅科技股份有限公司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湖北生物医药产业技术研究院有限公司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18.00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武汉中仪物联技术股份有限公司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武汉朗来科技发展有限公司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武汉凯特立斯科技有限公司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武汉友芝友生物制药有限公司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多林科技（武汉）有限公司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武汉佑康科技有限公司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武汉武大卓越科技有限责任公司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武汉安天信息技术有限责任公司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武汉飞恩微电子有限公司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武汉仝干医疗科技股份有限公司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国网电力科学研究院武汉南瑞有限责任公司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国外专利授权资助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武汉域尚简单科技有限公司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武汉云脑信息科技有限公司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武汉精锋微控科技有限公司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武汉微智芯科技有限公司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武汉博视曼医疗科技有限公司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艾欧创想智能科技（武汉）有限公司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湖北秉正讯腾科技有限公司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武汉韦尔半导体有限公司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武汉久华精测电力设备有限公司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武汉佳盒科技有限公司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武汉卿汉盛世文化创意有限责任公司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武汉壹风互娱文化传播有限公司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武汉晟联智融微电子科技有限公司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武汉瑞纳捷电子技术有限公司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武汉集成电路设计工程技术有限公司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武汉神目信息技术有限公司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湖北畅云时讯软件技术有限公司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武汉枫焰科技有限公司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武汉玖德康科技有限公司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武汉玺闻信息科技有限公司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武汉创艺之家装饰设计有限公司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武汉飞令机器人科技有限公司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武汉宏硕百科电子股份有限公司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武汉骏腾智拓科技有限公司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武汉捷丰天泽信息科技有限公司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武汉市永邦智能电子有限公司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集成电路布图设计资助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武汉海卓智控电气有限公司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芝麻云信（武汉）科技有限公司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武汉永清环保科技工程有限公司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湖北农华农业科技有限公司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中铁十一局集团第四工程有限公司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武汉净纯环保科技有限公司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武汉道临天下科技有限公司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武汉旭博创科技有限公司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中冶南方都市环保工程技术股份有限公司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13.40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武汉曼西电子科技有限公司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武汉和越装备技术有限公司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武汉康斯泰德科技有限公司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武汉九州位讯科技有限公司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武汉鼎蓝环境技术研究院有限公司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武汉绿平线环保科技有限公司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莫纳（武汉）生物科技有限公司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武汉易智弘科技有限公司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武汉波光源科技有限公司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武汉升俊网络技术有限公司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武汉阿吉木设计有限公司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武汉光谷智能电网有限公司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武汉显明科技有限公司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盛隆电气集团有限公司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武汉市龙电电气设备有限公司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武汉荣祥盛墙体材料有限公司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武汉亚洲生物材料有限公司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武汉爱丽光电科技有限公司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武汉高登齿科材料有限公司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武汉华意电力科技有限公司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武汉三好教育科技股份有限公司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武汉启明泰和软件服务有限公司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湖北科瑞优轨道科技有限公司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博瓦（武汉）科技有限公司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武汉奋进智能机器有限公司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武汉世辉科技有限公司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武汉信浩普瑞科技有限公司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武汉旗云高科工程技术有限公司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湖北科益药业股份有限公司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武汉长海电气科技开发有限公司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中石化石油机械股份有限公司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武汉星源云意科技有限公司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武汉飞流智能技术有限公司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武汉光翼讯捷通信技术有限公司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武汉睿联智创光电有限公司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九方安达工程技术集团有限责任公司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武汉昭洪电子科技有限公司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国药集团武汉中联四药药业有限公司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武汉嘉诺康医药技术有限公司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湖北九州通达科技开发有限公司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武汉金数字图像信号设备有限公司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武汉誉琼科技有限公司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武汉光谷蓝焰新能源股份有限公司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武汉天颖环境工程股份有限公司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湖北华通康达医疗科技有限公司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四方光电股份有限公司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湖北天勤生物科技有限公司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中国五环工程有限公司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武汉小狮科技有限公司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哈船光电（武汉）有限公司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武汉月贝凡科技有限公司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武汉江钻恒立工程钻具股份有限公司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武汉能研电气有限公司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武汉闻道复兴智能科技有限责任公司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武汉拓帆轨道交通科技有限公司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四方继保（武汉）软件有限公司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武汉港迪电气传动技术有限公司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武汉亿铭泰科科技有限公司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武汉忆成测控技术有限公司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武汉兰丁智能医学股份有限公司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武汉奥博奥科技有限公司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世程新材料科技（武汉）有限公司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武汉迅检科技有限公司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武汉科天路智能科技有限公司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武汉墨鱼数字科技有限公司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人民新力（武汉）科技有限公司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武汉芸禾光电技术有限公司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金脑元（武汉）医学生物科技有限公司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皮皮智能（武汉）科技服务有限公司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武汉先河激光技术有限公司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武汉逸飞激光股份有限公司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武汉煜铭机械设备制造有限公司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武汉大晟极科技有限公司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武汉百泰康基因技术有限公司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武汉数矿科技股份有限公司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西红柿科技（武汉）有限公司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武汉中地数码科技有限公司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武汉永鼎光电子技术有限公司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武汉市海发科技有限公司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武汉格罗夫氢能汽车有限公司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武汉睿健医药科技有限公司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武汉浩晨光科技有限公司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武汉卓讯互动信息科技有限公司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湖北新石电力科技有限公司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宝宇（武汉）激光技术有限公司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武汉华科大生命科技有限公司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武汉智能星电气有限公司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武汉正维电子技术有限公司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武汉光谷联合医学检验所股份有限公司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武汉长江通信智联技术有限公司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武汉赫岩科技股份有限公司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武汉乐星图科技有限公司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湖北省楚天云有限公司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武汉科诺生物科技股份有限公司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武汉依瑞德医疗设备新技术有限公司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武汉市永业环保科技有限公司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武汉博沃生物科技有限公司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武汉福运智汇科技有限公司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武汉通晟光通信科技有限公司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武汉市晋升科技有限公司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武汉东城新能源有限公司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武汉汉秦信通科技有限公司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武汉光至科技有限公司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国药集团中联药业有限公司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武汉百思安科技有限公司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武汉中科医疗科技工业技术研究院有限公司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武汉智瑞捷电气技术有限公司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武汉田间智能科技有限公司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武汉智为物流装备技术有限公司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武汉伯睿科医药科技有限公司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藤仓烽火光电材料科技有限公司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富力天晟科技（武汉）有限公司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快趣洗（武汉）网络科技有限公司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武汉铂纳智感科技有限公司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武汉忆数存储技术有限公司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武汉优斯特汽车传感器科技有限公司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武汉斯特源能源科技有限公司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武汉舍鱼环境与健康检测评价有限公司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武汉国电中星电力设备有限公司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武汉欧辰光电有限公司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玛格电子技术（武汉）有限公司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智易行科技（武汉）有限公司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武汉精锋微控科技有限公司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国药国瑞泰（武汉）流体系统有限公司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武汉百翼生物科技有限公司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湖北唯绿环保有限公司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湖北建科国际工程有限公司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湖北鑫怡富通科技有限公司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武汉华裕新美菌业有限公司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武汉凡谷电子技术股份有限公司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武汉合康智能电气有限公司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武汉合康动力技术有限公司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武汉希望组生物科技有限公司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武汉百德瑞康生物技术有限公司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武汉迪赛威智能科技有限公司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武汉锐科光纤激光技术股份有限公司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武汉优视科技有限公司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武汉欧浦迪光子科技有限公司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武汉博视曼医疗科技有限公司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武汉原谷生物科技有限责任公司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武汉唐联光电科技有限公司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武汉锂鑫智造工程有限公司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武汉数字化设计与制造创新中心有限公司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武汉瑞普赛精密技术有限公司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武汉中尚电子科技有限公司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湖北益健堂科技股份有限公司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武汉锦隆工程技术股份有限公司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武汉净澜检测有限公司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武汉云客数字科技有限公司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武汉高德智感科技有限公司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武汉三特爱乐玩旅游科技有限公司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武汉联特科技股份有限公司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武汉鸿科工程技术有限公司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武汉奥绿新生物科技股份有限公司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武汉光迅科技股份有限公司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湖北瑞水润宇科技有限公司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武汉电信器件有限公司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17.20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英特姆（武汉）医疗科技有限公司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优诺维（武汉）医疗科技有限公司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武汉倍能节电科技有限公司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武汉博昇光电股份有限公司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武汉博激世纪科技有限公司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武汉点睛三维科技有限公司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武汉奥杰科技股份有限公司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武汉卓越高压测试设备有限公司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武汉虹信技术服务有限责任公司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武汉高德红外股份有限公司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武汉光灸国际贸易有限责任公司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武汉优斯特传感器科技有限公司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武汉华俄激光工程有限公司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武汉骏安生物科技有限公司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武汉普奥德教育科技有限公司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武汉标迪电子科技有限公司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武汉金信诺光电子有限公司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武汉启程嘉辉科技有限公司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武汉海博机电工程有限公司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武汉米字能源科技有限公司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武汉市九头鸟医疗仪器开发有限公司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艾欧创想智能科技（武汉）有限公司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武汉菲仕运动控制系统有限公司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武汉盛为芯科技有限公司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立得空间信息技术股份有限公司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武汉海昕药物研究有限公司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湖北秉正讯腾科技有限公司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武汉力拓达科技有限公司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武汉韦尔半导体有限公司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武汉科瑞达真空科技有限公司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武汉长盈鑫科技有限公司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武汉稀云科技有限公司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武汉利昌医药科技有限公司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武汉中核仪表有限公司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武汉川泰科技有限公司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武汉景川诊断技术股份有限公司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武汉励耕果园机械有限公司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武汉极意网络科技有限公司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武汉欧易光电科技股份有限公司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武汉旭昊恒弘科技有限公司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武汉联影智融医疗科技有限公司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武汉格莱特控制阀有限公司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武汉领普科技有限公司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瑞峰（武汉）环境科技有限公司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武汉博宇光电系统有限责任公司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智慧天下（武汉）网络技术有限公司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湖北斯微特传动有限公司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武汉新普惠科技有限公司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武汉友芝友医疗科技股份有限公司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世舶科技（武汉）有限公司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武汉帆茂电子科技有限公司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中石化江钻石油机械有限公司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武汉光谷量子技术有限公司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武汉慧联无限科技有限公司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武汉万绪通科技有限公司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武汉光谷航天三江激光产业技术研究院有限公司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武汉蓝星科技股份有限公司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百宝彩 （湖北）信息技术有限公司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维数(武汉)智能科技有限公司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武汉力祯环保科技有限公司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武汉星耀科技有限公司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武汉瑞盈通网络技术有限公司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航达康机电技术（武汉）有限公司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武汉瑞福宁科技有限公司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武汉聚合信环保科技有限公司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武汉易博科技发展有限公司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武汉云片松科技有限公司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武汉弘跃医药科技有限公司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武汉长盈通光电技术股份有限公司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武汉鼎业环保工程技术有限公司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武汉国力通能源环保股份有限公司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武汉水院电气有限责任公司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武汉新电电气股份有限公司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武汉汇显科技有限公司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武汉中科图灵科技有限公司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湖北锦程数字城市技术有限公司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武汉鸿泰佳业科技有限公司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武汉远征世纪制药有限公司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武汉华康世纪医疗股份有限公司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武汉友谊兴泰淀粉工程有限公司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武汉兴思为光电科技有限公司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湖北美和易思教育科技有限公司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武汉友谊兴泰科技有限公司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武汉达姆科技有限公司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武汉中质先锋科技股份有限公司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武汉唯柯医疗科技有限公司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武汉中科牛津波谱技术有限公司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武汉国安智能装备有限公司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武汉科信科学仪器有限公司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武汉赛科成科技有限公司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武汉百舸自动化工程有限责任公司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武汉继仁科技有限公司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武汉噢易云计算股份有限公司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武汉睿创优学科技有限公司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湖北工建科技产业投资有限公司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武汉沃德自动化技术有限公司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武汉梦芯科技有限公司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武汉沃特曼计量科技有限公司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湖北荣屹昊机器人科技有限公司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武汉光圈科技有限公司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湖北荣创科技有限公司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武汉特格德科技有限公司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武汉帝东科技有限公司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中金态和（武汉）石墨烯科技股份有限公司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武汉天喻聚联科技有限公司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武汉旭清工程技术有限公司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武汉兴弘光电技术有限公司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武汉中光谷未来激光制造有限公司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湖北喜宝药业有限公司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武汉光谷创元电子有限公司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武汉颐光科技有限公司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499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武汉瑞博科创生物技术有限公司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武汉艾修堂生物科技有限公司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武汉数字派特科技有限公司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武汉纳瑞格智能设备有限公司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武汉辅创科技有限公司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湖北汉银精艺实业有限公司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博联众科（武汉）科技有限公司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武汉理工光科股份有限公司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武汉火石光电有限公司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武汉精立电子技术有限公司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24.90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湖北加西娅自动化科技有限公司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武汉华科三维科技有限公司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武汉百络优物联科技有限公司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核动力运行研究所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9.30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武大巨成结构股份有限公司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武汉黄丫智能科技发展有限公司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中船重工（武汉）凌久电气有限公司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湖北君集水处理有限公司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爱恩溪（武汉）科技有限公司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武汉烽理光电技术有限公司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220.20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大鹏高科（武汉）智能装备有限公司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武汉天擎空间信息技术有限公司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武汉拓优智能股份有限公司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武汉瑞弘鑫精密制造有限公司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武汉阿帕科技有限公司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国网电力科学研究院武汉南瑞有限责任公司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武汉风河智能科技有限公司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湖北盛齐安生物科技股份有限公司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武汉鹏灏环保设备有限公司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武汉美佳源环境工程有限公司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武汉华日精密激光股份有限公司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武汉敏芯半导体股份有限公司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武汉智菱物联科技有限公司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武汉泰利美信医疗科技有限公司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武汉精毅通电子技术有限公司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武汉远光瑞康科技有限公司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武汉锐创光通信科技有限公司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唯得智慧（湖北）科技有限公司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武汉海创电子股份有限公司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武汉中电华能科技有限公司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武汉兴图新科电子股份有限公司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武汉弘康本环保新材料有限公司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武汉迈特炉业科技有限公司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武汉美迪菲科技有限公司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武汉映瑞电力科技有限公司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武汉人福药业有限责任公司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武汉越源环保科技有限公司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武汉拓思瑞医疗科技有限公司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武汉市爬墙虎文化传播有限公司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武汉海兰瑞海海洋科技有限公司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中钢集团天澄环保科技股份有限公司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武汉精鸿电子技术有限公司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安贝斯（武汉）控制技术有限公司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武汉索速电子科技有限公司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精伦电子股份有限公司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武汉菲恩生物科技有限公司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武汉携康智能健康设备有限公司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武汉司德宝电气有限公司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武汉绿时代创新科技有限公司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武汉佰起科技有限公司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智仿神州科技（武汉）有限公司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武汉阿内塔科技有限公司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湖北恒空科技有限公司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武汉光谷人福生物医药有限公司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武汉金莱特光电子有限公司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华烁科技股份有限公司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武汉子午线电子科技有限公司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武汉深投朗弘科技有限公司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湖北生物医药产业技术研究院有限公司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武汉微摇科技文化有限公司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武汉新迪数字工程系统有限公司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武汉中科创新技术股份有限公司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武汉英飞凌电源有限公司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武汉光谷数字家庭研究院有限公司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武汉百臻半导体科技有限公司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武汉中科科理光电技术有限公司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武汉康普常青软件技术股份有限公司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武汉新威奇科技有限公司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湖北捷讯光电有限公司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武汉高德飞行器科技有限公司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武汉华中航空测控技术有限公司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武汉天波博创科技有限公司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武汉虹识技术有限公司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武汉市青矛科技有限公司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武汉科大自控系统有限公司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武汉亿斯达工具有限公司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武汉元光科技有限公司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武汉日意科技有限公司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武汉中仪物联技术股份有限公司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武汉康湃特生物科技有限公司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湖北钜能高科系统工程有限公司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湖北格林森绿色环保材料股份有限公司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武汉智明力强光电系统有限公司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武汉中旗光电科技有限公司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武汉万集信息技术有限公司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武汉英泰斯特电子技术有限公司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武汉中电国为技术有限公司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武汉南星电力科技有限公司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中国水产科学研究院长江水产研究所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武汉卡比特信息有限公司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武汉铢寸科技有限公司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武汉清江建筑装饰工程有限公司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武汉博达特种润滑技术有限公司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武汉汉唐智能工业技术有限公司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武汉永力科技股份有限公司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武汉睿特富连技术有限公司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武汉中和海洋光讯有限公司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路德环境科技股份有限公司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乐跑体育互联网（武汉）有限公司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武汉欣海远航科技研发有限公司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武汉益恒晟华环保科技有限公司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武汉英飞华科技有限公司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武汉华景康光电科技有限公司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武汉阿莱奇科技公司有限公司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武汉鼎星锐包装技术有限公司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武汉北晨极光科技有限公司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武汉华中时讯科技有限责任公司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武汉鹏森环境科技有限公司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武汉协尔自动化科技有限公司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武汉互创联合科技有限公司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武汉恩倍思科技有限公司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武汉中地水石环保科技有限公司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武汉九州钰民医药科技有限公司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兴民智通（武汉）汽车技术有限公司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武汉泛宇科技有限公司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武汉斗鱼鱼乐网络科技有限公司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武汉耀立环保工程有限公司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武汉和创建筑工程设计有限公司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中冶华成（武汉）工程有限公司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武汉伟创科技有限公司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武汉水之国环保科技有限公司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武汉龙派创意设计有限公司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武汉纽林环境能源科技有限公司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武汉源海博创科技有限公司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武汉康昕瑞基因健康科技有限公司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武汉中科通达高新技术股份有限公司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湖北三维半导体集成制造创新中心有限责任公司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武汉联一合立技术有限公司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武汉拓柏仕科技有限公司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武汉驭光科技有限公司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武汉丰天鼎业信息网络有限公司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武汉三澍精密科技有限公司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武汉珞佳伟业科技有限公司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中铁十一局集团城市轨道工程有限公司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武汉蛋玩科技有限公司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武汉智象机器人有限公司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湖北盛天网络技术股份有限公司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武汉普利商用机器有限公司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武汉锐晶激光芯片技术有限公司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武汉智澜环境科技有限公司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武汉山力板带技术工程有限公司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武汉智能鸟无人机有限公司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武汉瀚海新酶生物科技有限公司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武汉武恒坦久科技有限公司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武汉春盛电子科技有限公司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武汉益锦祥生物环保有限公司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武汉华美晨曦光电有限责任公司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武汉辰云科技有限公司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武汉众为欧拓自动化技术有限公司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武汉迈信电气技术有限公司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武汉格林泰克科技有限公司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武汉汉双技术有限公司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武汉绿色网络信息服务有限责任公司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武汉九洲麒麟科技有限公司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武汉腾索科技有限公司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武汉美之修行信息科技有限公司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武汉爱博泰克生物科技有限公司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武汉摩鸣科技有限公司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湖北世纪森源电气集团有限公司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武汉时代华声科技有限公司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武汉科迈系统工程有限公司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武汉时代阳光科技发展有限公司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武汉锐奥特科技有限公司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武汉赛思锐微生物技术有限公司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武汉纳达康生物科技有限公司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亿科百乐环保科技（武汉）有限公司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武汉拓睿传奇科技有限公司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光谷技术股份公司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武汉朗来科技发展有限公司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武汉必盈生物科技有限公司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安心智能（武汉）信息技术有限公司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武汉今电科技有限公司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嘉必优生物技术（武汉）股份有限公司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8.70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武汉博威德生物技术有限公司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武汉普迪真空科技有限公司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武汉康车自动化设备有限公司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武汉十方云动力科技有限公司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武汉市新攀登科技有限公司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武汉小药药医药科技有限公司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武汉新能源研究院有限公司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武汉云鹤汽车座椅座椅有限公司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武汉奋进电力技术有限公司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武汉天空蓝环保科技有限公司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武汉思博源科技有限公司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武汉伟嘉生物技术有限公司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武汉柏马文化科技有限公司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武汉紫苑智能科技有限公司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榛硕（武汉）智能科技有限公司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武汉分米科技有限公司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武汉醉吟茶品茶业科技有限公司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武汉蓝星软件技术有限公司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武汉中航传感技术有限责任公司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武汉环汉机电工程技术有限公司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武汉智动飞扬科技有限公司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武汉楚为生物科技股份有限公司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倍思家（武汉）科技有限公司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良培基因生物科技（武汉）有限公司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武汉精能电子技术有限公司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爱美瑞新环保科技（武汉）有限公司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武汉腾远机械设备有限公司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中电建水环境科技有限公司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武汉未烽机械制造有限公司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武汉康思坦船舶电器有限公司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中节能博实（湖北）环境工程技术股份有限公司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武汉华工正源光子技术有限公司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武汉捷普创达科技有限公司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楚格（武汉）水处理有限公司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中船重工(武汉)凌久电子有限责任公司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武汉众邦领创技术有限公司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武汉科思特仪器股份有限公司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武汉海稻国际生物科技有限公司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武汉汉邦世成信息技术有限公司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武汉思创易控科技有限公司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武汉三相电力科技有限公司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武汉慧能机器人科技有限公司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武汉市中创悟空生命科技有限公司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武汉芯能特科技有限公司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武汉精视遥测科技有限公司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武汉阿尔法激光有限公司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武汉彦阳物联科技有限公司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武汉金中石化工程有限公司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武汉诺仕华科技有限公司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武汉擎安云信息技术有限公司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武汉艾尔航智科技有限公司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武汉康复得生物科技股份有限公司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武汉德创天成科技发展有限公司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武汉天之逸科技有限公司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湖北欣新蓝环保科技有限公司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武汉霖汐科技有限公司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武汉绿生霖植物墙工程有限公司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武汉地质资源环境工业技术研究院有限公司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武汉尚码生物科技有限公司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武汉驿天诺科技有限公司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武汉中地格林环保科技有限公司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湖北中地星河环保科技有限公司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武汉新烽光电股份有限公司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武汉禾泰青生物科技有限公司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武汉泰歌氢能汽车有限公司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武汉市木森电气有限公司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湖北博远智家网络传媒有限公司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武汉隽龙科技股份有限公司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武汉新天达美环境科技股份有限公司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武汉爱伦菲尼克斯科技有限责任公司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武汉微弱通信技术有限责任公司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武汉森普拓光电有限公司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武汉中安佳通装备技术有限公司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武汉英飞光创科技有限公司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武汉博联特科技有限公司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武汉安德瑞科技有限公司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武汉高新光机电有限公司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武汉致合光通讯有限公司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武汉隆亿达环保工程有限公司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武汉艾克赛斯信息技术有限公司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贝格菲恩通风设备（武汉）有限公司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武汉指针科技有限公司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武汉旌胜科技有限公司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武汉智普天创科技有限公司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武汉东飞凌科技有限公司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武汉创驰蓝天信息科技有限公司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武汉百世节能环保有限公司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武汉中体智美科技有限公司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武汉星环恒宇信息科技有限公司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武汉华瑞光联科技有限公司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武汉杰生润滑科技有限公司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武汉华工图像技术开发有限公司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武汉思可达建筑系统工程有限公司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武汉墙安科技有限公司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武汉凌云光电科技有限责任公司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武汉百灵趋势信息技术有限公司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武汉市华天电力自动化有限责任公司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湖北嘉辰达新能源科技有限公司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武汉三鹰生物技术有限公司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慧融高科(武汉)新型材料有限公司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武汉华肽生物科技有限公司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武汉久久智造科技有限公司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武汉道森传动科技有限公司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武汉伯远生物科技有限公司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武汉光谷长盈通计量有限公司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艾康健（武汉）基因技术有限公司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武汉辉天同康科技有限公司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武汉重型机床集团有限公司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武汉艾德士生物科技有限公司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霍立克电气有限公司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武汉嘉仪通科技有限公司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武汉正源高理光学有限公司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武汉辰格自动化仪表有限公司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武汉天仪海波仪器有限公司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武汉桀升生物科技有限公司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武汉新海斯淘生物科技有限公司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武汉创现科技有限公司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武汉科华动力科技有限公司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武汉知仁测控科技有限公司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科大华采（武汉）生物科技股份有限公司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湖北拓界科技有限公司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武汉乾峯智能科技有限公司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武汉国想电力科技股份有限公司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武汉风行在线技术有限公司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湖北和瑞能源科技股份有限公司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湖北云万光电子科技有限公司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武汉光庭科技有限公司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武汉驿路通科技股份有限公司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湖北金广农业科技有限公司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武汉科前生物股份有限公司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武汉中科水生环境工程股份有限公司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武汉呵尔医疗科技发展有限公司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武汉汉密顿生物科技股份有限公司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湖北纽太力环境科技股份有限公司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武汉深佰生物科技有限公司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武汉芯微感科技有限公司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武汉市民奕科技有限公司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湖北弘楚基业建设工程有限公司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武汉中能华源设计咨询有限公司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武汉欧双光电科技股份有限公司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武汉弗雷德斯科技发展有限公司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武汉天煜达精密机械有限公司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武汉市三藏科技有限责任公司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武汉博茗低碳产业股份有限公司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武汉晋源电气有限公司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武汉中杰科创科技有限公司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武汉中旗生物医疗电子有限公司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武汉统信软件技术有限公司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武汉楚精灵医疗科技有限公司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武汉深之度科技有限公司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武汉智博创享科技股份有限公司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武汉卓成节能科技股份有限公司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武汉华工激光工程有限责任公司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武汉正天成生物科技有限公司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武汉普诺赛生命科技有限公司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武汉合康新能电机有限公司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武汉小安科技有限公司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武汉博奇玉宇环保股份有限公司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武汉慧视智享科技有限公司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武汉光谷机电科技有限公司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武汉菲思特生物科技有限公司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武汉戴安生物技术有限公司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武汉华尔生物科技有限公司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武汉华宜中通科技有限公司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中铁建电气化局集团南方工程有限公司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武汉非同意象设计有限公司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武汉好维来科技有限公司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武汉兮锐科技有限公司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武汉羿阳科技有限公司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湖北九元之泰电子有限公司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武汉佰科宏成生物科技有限公司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武汉合缘绿色生物股份有限公司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武汉市圣祥电子科技有限公司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武汉全华光电科技股份有限公司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湖北合力久盛混凝土有限公司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武汉拓盟能源科技有限公司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武汉中地检测技术有限公司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武汉巴菲尔生物技术服务有限公司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库卡智动（武汉）科技有限公司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武汉中观自动化科技有限公司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武汉星创源科技有限公司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湖北科艾乐检测科技有限公司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武汉华兴同创科技有限公司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武汉新华扬生物股份有限公司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武汉市昱宸峰科技有限公司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武汉锐特金刚石有限公司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湖北微源卓越科技有限公司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武汉奥恒胜科技有限公司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武汉懒蚁科技有限公司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武汉锅炉集团超顺锅炉设备制造有限公司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武汉伊莱瑞特生物科技股份有限公司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武汉万至达智能科技有限公司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武汉广益交通科技股份有限公司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湖北赛罗生物材料有限公司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武汉博琼测控技术有限公司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华腾物联科技（武汉）有限公司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武汉依迅北斗空间技术有限公司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武汉依迅北斗时空技术股份有限公司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湖北三新文化传媒有限公司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施米特（武汉）自动化技术有限公司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武汉卿汉盛世文化创意有限责任公司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武汉智图科技有限责任公司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湖北蔬谷农业科技有限公司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武汉拓清科技有限公司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湖北拓界地质环境工程有限公司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武汉膳印科技有限公司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武汉仕代智能环境科技有限公司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武汉亮节科技有限公司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武汉海吉亚生物科技有限公司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武汉容芯能动电气有限公司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武汉赛维尔生物科技有限公司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武汉极目智能技术有限公司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武汉合康亿盛电气连接系统有限公司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武汉市艾玻睿光电科技有限公司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武汉开阖同立医疗科技有限公司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武汉光电工业技术研究院有限公司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武汉智能装备工业技术研究院有限公司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武汉凯默电气有限公司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武汉铱科赛科技有限公司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湖北兴屹电气集团有限公司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武汉普赛斯电子技术有限公司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武汉威盛通科技有限公司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武汉丰源智盛科技有限公司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武汉奥莱光电科技有限公司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武汉原生药谷生物医药科技有限公司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阿卡斯特（武汉）生物技术有限公司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武汉凯特立斯科技有限公司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武汉瑞莱保能源技术有限公司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武汉倍思凯尔信息技术有限公司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武汉汉宁轨道交通技术有限公司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武汉海沙百得生物技术有限公司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武汉珂普尔节能科技有限公司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武汉摩恩智能电气有限公司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武汉泰迪智慧科技有限公司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精微视达医疗科技（武汉）有限公司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武汉凯迪水务有限公司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武汉敢为科技有限公司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武汉华扬动物药业有限责任公司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武汉隆立洋液压工程有限公司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武汉快玩科技有限公司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武汉益模科技股份有限公司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武汉盛信鸿通科技有限公司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武汉索尔德测控技术有限公司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武汉光华芯科技有限公司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武汉安扬激光技术有限责任公司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象辑知源（武汉）科技有限公司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武汉沅净科技有限公司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武汉华中数控股份有限公司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武汉中科光谷绿色生物技术有限公司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武汉灵动时代智能技术股份有限公司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武汉言诺嘉科技有限公司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武汉烽火众智数字技术有限责任公司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武汉金开瑞生物工程有限公司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武汉赛思云科技有限公司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武汉鸿瑞达信息技术有限公司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武汉世纪久海检测技术有限公司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武汉凯比思电力设备有限公司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武汉亿维登科技发展有限公司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中国电子新能源(武汉)研究院有限责任公司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科圣鹏环境科技有限公司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航天科工武汉磁电有限责任公司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武汉烛照科技有限公司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武汉华安科技股份有限公司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玉灵华科技有限公司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武汉艾特米克超能新材料科技有限公司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湖北蓝博新能源设备股份有限公司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武汉瑞纳捷电子技术有限公司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武汉科普易能科技有限公司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宜泊云智能科技（武汉）有限公司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凹凸电子(武汉)有限公司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武汉镭健科技有限责任公司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武汉易维环境工程有限公司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柔电(武汉)科技有限公司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武汉华士特工业生物技术开发有限公司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武汉联宇技术股份有限公司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武汉中衡博然科技有限公司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新能量科技股份有限公司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武汉锂鑫自动化科技有限公司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武汉威悦信息科技有限公司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武汉金密激光技术有限公司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湖北鑫英泰系统技术股份有限公司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武汉宇琰科技有限公司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武汉驰驭科技有限公司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武汉宁美互联科技股份有限公司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武汉纳思系统技术有限公司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武汉益控科技股份有限公司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优睿赛思（武汉）生物科技有限公司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武汉高星紫外光电科技有限公司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武汉长进激光技术有限公司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武汉生之源生物科技股份有限公司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武汉易维电子科技有限公司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武汉锐易扬科技有限公司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武汉中极氢能产业创新中心有限公司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武汉恒新动力科技有限公司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武汉大族金石凯激光系统有限公司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武汉侨邑激光科技有限公司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武汉库克光电技术有限公司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武汉吉事达科技股份有限公司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武汉上谱分析科技有限责任公司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武汉康立斯科技发展有限公司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武汉华美生物工程有限公司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武汉泓承科技有限公司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武汉易为泰汽车技术开发股份有限公司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武汉欧立德电气有限公司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湖北洛克泰克仪器股份有限公司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武汉帝尔激光科技股份有限公司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武汉东智科技股份有限公司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武汉喜恩卓科技有限责任公司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武汉星辰现代生物工程有限公司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武汉联胜光电技术有限公司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武汉神目信息技术有限公司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999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中冶南方（武汉）自动化有限公司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7.90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武汉元丰汽车电控系统有限公司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武汉奇致激光技术股份有限公司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武汉天之渌科技有限公司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武汉先路医药科技股份有限公司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武汉赛尔朗灵科技有限公司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湖北道立捷科技有限公司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松冷（武汉）科技有限公司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中远航船舶研究院（武汉）有限公司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武汉数为科技有限公司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武汉恩达通科技有限公司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武汉万安环保工程技术有限公司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武汉众智鸿图科技有限公司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武汉友芝友生物制药有限公司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武汉瑞气节能环保科技有限公司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武汉网信安全技术股份有限公司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武汉理工通宇新源动力有限公司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中冶南方（武汉）热工有限公司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湖北华之夏种子有限责任公司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武汉港迪智能技术有限公司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湖北文豆思来科技有限公司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武汉迈特绿色建筑科技股份有限公司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湖北泰龙互联通信股份有限公司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武汉卓目科技有限公司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武汉麦迪领科医疗科技有限公司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武汉浩瀚机电设备有限公司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库曼机器人（武汉）有限公司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武汉优地联创设计工程有限公司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微电联合（湖北）科技有限公司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武汉市百事通光纤通信有限公司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中国医药集团联合工程有限公司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艾普工华科技（武汉）有限公司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爱布客（武汉）科技有限公司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武汉微派网络科技有限公司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武汉东湖大数据交易中心股份有限公司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武汉阿格斯科技有限公司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武汉优炜星科技有限公司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武汉乾冶众联科技有限公司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武汉魅瞳科技有限公司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武汉天际航信息科技股份有限公司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武汉壹坤达未来智能科技有限公司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武汉佑康科技有限公司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武汉珞光电子有限公司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武汉中科拓创基础工程有限公司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武汉欣华隆科技有限公司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武汉天昱智能制造有限公司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武汉辅安科技有限公司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武汉鸿镭激光科技有限公司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武汉智味来创新科技股份有限公司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武汉晟诺仪器科技有限公司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武汉欧拓莫科技有限公司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武汉长江仪器自动化研究所有限公司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武汉能众科技有限公司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湖北三环智能科技有限公司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戴美克动力系统技术（武汉）有限公司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武汉中原电子信息有限公司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武汉芘芘薇莎生物科技有限公司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武汉德晟祥科技有限公司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武汉华纪元生物技术开发有限公司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武汉新特光电技术有限公司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武汉夕睿光电技术有限公司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武汉思科力科技有限公司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武汉彤科电力科技有限公司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武汉市聚芯微电子有限责任公司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湖北绿城盛世建设工程有限公司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武汉欣泰宇电力电子科技有限公司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武大吉奥信息技术有限公司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武汉光谷互连科技有限公司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武汉煌明煌光电有限责任公司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武汉正源输送工程有限公司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武汉核圣生物技术有限公司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武汉普惠海洋光电技术有限公司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湖北智谷探越科技有限公司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武汉六九传感科技有限公司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湖北丽益医药科技有限公司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武汉保丽量彩科技有限公司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武汉力诚生物科技有限公司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武汉宏诺盛科技有限公司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湖北博天体育设施有限公司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武汉威蒙环保科技有限公司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武汉华电顺承科技有限公司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武汉凯德立生物工程有限公司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武汉新绿博恩科技有限公司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武汉中投汉嘉科技有限公司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武汉杰晟达科技实业有限公司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武汉需要智能技术有限公司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武汉固德超前高新科技研发有限公司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武汉宁美国度科技有限公司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武汉本杰明医药股份有限公司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武汉道达机器人科技有限公司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武汉中际恒瑞通讯设备有限公司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武汉洛芙科技股份有限公司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武汉友志科技股份有限公司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武汉上水微电子科技有限公司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武汉微智创大科技有限公司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武汉联合立本能源科技有限公司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武汉生命科技股份有限公司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武汉航达电源科技有限公司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武汉万象奥科电子有限公司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武汉优瑞科技有限公司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武汉必腾移动科技有限责任公司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武汉大势智慧科技有限公司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武汉诺得佳科技有限公司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武汉聚源博创科技有限公司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法雅生态环境集团有限公司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武汉海王机电工程技术有限公司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武汉港基医学技术有限公司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武汉名实生物医药科技有限责任公司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武汉未远金易科技有限公司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武汉益模壹兴佰科技有限公司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武汉三剑照明器材有限公司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武汉中舟环保设备股份有限公司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武汉楚博士科技股份有限公司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湖北鑫仕辰科技股份有限公司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羲和时空（武汉）网络科技有限公司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武汉百纳礼康生物制药有限公司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武汉康塔医疗科技有限公司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语联网（武汉）信息技术有限公司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传神语联网网络科技股份有限公司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武汉烽火技术服务有限公司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武汉迈特国际集成房屋实业有限公司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武汉普润特科技有限公司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武汉瑞立科德斯汽车电子有限责任公司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武汉中精微光电科技有限公司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武汉乾冶工程技术有限公司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武汉江宇科技有限公司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武汉珞格普润生态技术有限公司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武汉民为技术有限公司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武汉天恒智能科技有限公司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武汉酷睿科技有限公司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武汉诺雅光电科技有限公司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武汉国能测控有限公司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武汉达权绿色建材集团有限公司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武汉珞珈新空科技有限公司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鉴世润心（武汉）科技有限公司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武汉佰力博科技有限公司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湖北窗口科技有限公司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湖北加德科技股份有限公司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武汉环试检测设备有限公司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武汉华和机电技术有限公司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武汉海亿新能源科技有限公司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武汉桂坤科技有限公司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湖北国泰盛隆电力技术有限公司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武汉芳笛环保股份有限公司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武汉武吉智能科技有限公司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湖北协诚瑞龙科技有限公司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武汉昊泽环保科技有限公司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蜂巢（武汉）微系统技术有限公司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武汉市协诚创优科技有限公司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武汉比天科技有限责任公司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纵横皆景（武汉）信息技术有限公司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武汉神元智能科技有限公司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武汉新芯集成电路制造有限公司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40.00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武汉思普崚技术有限公司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武汉江汉化工设计有限公司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武汉飞令机器人科技有限公司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武汉万般上品信息技术有限公司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武汉戴美激光科技有限公司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湖北别一阁钢结构科技开发有限公司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武汉市蓝电电子股份有限公司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武汉大方工业设计有限公司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武汉嫦娥医学抗衰机器人股份有限公司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武汉华育诺为信息技术有限公司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风脉能源（武汉）股份有限公司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武汉森源蓝天环境科技工程有限公司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武汉尺子科技有限公司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武汉先同科技有限公司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格索（武汉）科技有限公司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武汉艾米森生命科技有限公司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武汉中醇化科技有限公司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武汉吉欧信海洋科技股份有限公司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武汉海吉力生物科技有限公司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5.00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湖北弈徽能源科技有限公司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武汉纽康度生物科技股份有限公司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武汉科稞科技有限公司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武汉渡诣科技有限公司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湖北宏智泰强科技有限公司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湖北中科亿能科技有限公司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武汉宏硕百科电子股份有限公司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武汉菲奥达物联科技有限公司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欧洛德（武汉）光电科技有限公司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武汉骏腾智拓科技有限公司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武汉艾维视智能技术有限公司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湖北万高智能装备有限公司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武汉空港智能电网有限公司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武汉钧恒科技有限公司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武汉微创光电股份有限公司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中建三局智能技术有限公司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武汉华喻燃能工程技术有限公司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奇力士（武汉）智慧水务科技有限公司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湖北环一电磁装备工程技术有限公司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武汉中杰泽康科技有限公司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国药集团动物保健股份有限公司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武汉海川创智科技有限公司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武汉科迪奥电力科技有限公司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诺华生物科技（武汉）有限责任公司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湖北智建芯云科技有限公司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武汉果核科技有限公司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1199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华引芯（武汉）科技有限公司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武汉大洋义天科技股份有限公司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武汉朗宇智能科技有限公司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武汉一安高新技术股份有限公司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怀光智能科技（武汉）有限公司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武汉华中激光产业有限公司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武汉华枫传感技术股份有限公司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武汉天易航科技有限公司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武汉红金叶新材料科技有限公司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武汉天喻信息产业股份有限公司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武汉汉测电气有限公司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武汉木奇灵动漫科技有限公司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和创光电（武汉）有限公司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武汉市中易天地物联科技有限公司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武汉高跃科技有限责任公司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武汉中能天华节能环保科技有限公司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武汉康测科技有限公司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武汉智汇元环保科技有限公司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武汉沃隆云网通信技术股份有限公司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致雅乐桐汇（湖北）科技有限公司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武汉武大卓越科技有限责任公司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武汉海泰中测电子有限责任公司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武汉中石汽车服务有限公司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武汉启诚生物技术有限公司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武汉市贝恩三维科技有限公司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武汉瑞法医疗器械有限公司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武汉利弘生物科技有限责任公司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武汉利睿合网络科技有限公司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武汉市三选科技有限公司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武汉德希科技有限公司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武汉益坤先舰电气有限公司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武汉恒泰通技术有限公司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武汉市鑫宇环检测技术有限公司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中科劲野（武汉）电子装备有限公司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武汉索雅信息技术有限公司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武汉艾森威尔科技有限公司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武汉清易云康医疗设备有限公司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武汉迅微光电技术有限公司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武汉聚川科技有限公司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武汉创彦光电科技有限公司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武汉科稳测控技术有限公司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武汉灵途传感科技有限公司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武汉德谱斯电气有限公司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武汉光忆科技有限公司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武汉拓尔奇光电技术有限公司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武汉安耐捷科技工程有限公司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武汉颂大教育科技股份有限公司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武汉广沃信息科技有限公司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武汉倍普科技有限公司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武汉三工智能装备制造有限公司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武汉睿芯特种光纤有限责任公司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武汉地震工程研究院有限公司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武汉谊盛新材料科技有限公司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武汉龙净环保工程有限公司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中科精瓒（武汉）医疗技术有限公司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武汉海云空间信息技术有限公司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武汉视览科技有限公司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武汉介观生物科技有限责任公司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武汉元新科技有限公司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武汉上善清源环保科技有限公司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湖北绿冷高科节能技术有限公司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武汉市九格合众科技有限责任公司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武汉博晟安全技术股份有限公司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武汉大恒建筑工程质量检测有限公司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武汉格物优信科技有限公司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武汉泰康翔科技股份有限公司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璇飞（武汉）科技有限公司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武汉浩新科技有限公司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武汉佳禾生物科技有限责任公司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恒元（武汉）医学科技股份有限公司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武汉誉德节能数据服务有限公司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武汉天量数据技术有限公司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湖北浚然新材料有限公司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武汉豆听科技有限公司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武汉华工智云科技有限公司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武汉艾凯瑞精密模具有限公司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武汉金水来科技发展股份有限公司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武汉普尔泰模型技术有限公司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武汉伊莱维特电力科技有限公司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湖北电鹰科技有限公司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武汉市思泰利医疗器械发展有限公司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武汉迈威包装机械有限公司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武汉华科福赛新能源有限责任公司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湖北三环化学新材料股份有限公司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武汉惠斯顿环保科技有限公司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武汉众联恒兴科技有限公司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武汉金顿激光科技有限公司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武汉市豪迈电力自动化技术有限责任公司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武汉派涅尔科技有限公司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武汉沃田生态科技有限公司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1289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武汉博朗清能环保工程有限公司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武汉普道蓝图创意工程有限公司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武汉泽电新材料有限公司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武汉生一升光电科技有限公司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武汉秀宝软件有限公司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6.60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武汉永鼎光通科技有限公司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武汉同立方智能科技有限公司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武汉悉道建筑科技有限公司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武汉国量仪器有限公司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湖北新纵科病毒疾病工程技术有限公司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1299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湖北天然居科技有限公司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武汉冠科智能科技有限公司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武汉景亚自控设备股份有限公司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武汉叶动力生物科技股份有限公司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穆特科技（武汉）股份有限公司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武汉云图互联科技股份有限公司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武汉波睿达生物科技有限公司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武汉仟目激光有限公司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武汉纤然生物科技有限公司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武汉云岭光电有限公司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1309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武汉山骁科技有限公司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武汉格蓝若智能技术有限公司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武汉精伦电气有限公司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中铁七局集团第四工程有限公司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武汉国测数据技术有限公司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武汉帕浦安科技有限公司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武汉市天泉慧源环保科技有限公司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武汉安天信息技术有限责任公司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中冶南方连铸技术工程有限责任公司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武汉海达数云技术有限公司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1319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武汉市辰科光学仪器仪表有限公司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武汉奇努克环境科技有限公司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武汉千水环境科技股份有限公司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武汉鑫柯备科技有限公司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武汉天恒信息技术有限公司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武汉博泰电力自动化设备有限责任公司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武汉纳远电子商务有限公司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湖北方圆环保科技有限公司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武汉心浩智能科技有限公司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3.20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邦信智慧供水有限公司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1329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武汉尚赛光电科技有限公司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湖北谷神科技有限责任公司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武汉明德生物科技股份有限公司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三川德青科技有限公司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武汉励行科技有限公司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湖北东华计量检测技术有限公司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武汉人天机器人工程有限公司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武汉兴天宇环境股份有限公司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小驴机器人（武汉）有限公司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武汉富世达能源科技股份有限公司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1339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武汉惟景三维科技有限公司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武汉三工光电设备制造有限公司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武汉医美伊光电子有限公司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武汉行芝达自动化科技有限公司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武汉市海沁医疗科技有限公司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武汉网锐检测科技有限公司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武汉市林中路信息技术股份有限公司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2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武汉天娱动画设计有限公司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1.25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武汉开目信息技术股份有限公司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武汉巨正环保科技有限公司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1349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武汉迈威通信股份有限公司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0.65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武汉黑金科技有限公司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武汉合康电驱动技术有限公司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武汉高科恒大光电股份有限公司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武汉万曦智能科技有限公司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武汉雷施尔光电信息工程有限公司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武汉普林贝尔科技有限责任公司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武汉飞恩微电子有限公司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武汉市威佳激光有限责任公司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湖北湛青科技股份有限公司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1359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武汉天宸伟业物探科技有限公司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武汉烽火普天信息技术有限公司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武汉芯昌科技有限公司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光奥科技（武汉）有限公司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武汉谱信环保科技有限公司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武汉名骥信息科技股份有限公司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武汉市能智达科技有限公司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武汉英思工程科技股份有限公司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武汉华天园林集团有限公司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武汉嘉铭激光股份有限公司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1369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武汉上成生物科技有限公司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1.30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武汉湾流科技股份有限公司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0.95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武汉慧通云信息科技有限公司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武汉光谷环保科技股份有限公司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武汉林轩激光有限公司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武汉朗德电气有限公司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武汉优光科技有限责任公司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人福普克药业（武汉）有限公司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武汉慧禹信息科技有限公司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1378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湖北豆牛科技有限公司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0.70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1379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武汉白虹软件科技有限公司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2.50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1380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武汉奥浦信息技术有限公司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1.50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1381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武汉科思瑞迪科技有限公司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1382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武汉嘉迅光电有限公司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1383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武汉华自阳光科技有限公司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0.10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1384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天使翼（武汉）科技创业发展有限公司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0.20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1385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山川生物科技(武汉)有限公司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0.80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1386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武汉兆航精密工业有限公司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0.40 </w:t>
            </w:r>
          </w:p>
        </w:tc>
      </w:tr>
      <w:tr>
        <w:tblPrEx>
          <w:tblBorders>
            <w:top w:val="single" w:color="000000" w:sz="8" w:space="0"/>
            <w:left w:val="single" w:color="000000" w:sz="8" w:space="0"/>
            <w:bottom w:val="single" w:color="000000" w:sz="8" w:space="0"/>
            <w:right w:val="single" w:color="000000" w:sz="8" w:space="0"/>
            <w:insideH w:val="single" w:color="000000" w:sz="8" w:space="0"/>
            <w:insideV w:val="single" w:color="000000" w:sz="8" w:space="0"/>
          </w:tblBorders>
          <w:tblLayout w:type="fixed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5" w:hRule="atLeast"/>
        </w:trPr>
        <w:tc>
          <w:tcPr>
            <w:tcW w:w="654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1387</w:t>
            </w:r>
          </w:p>
        </w:tc>
        <w:tc>
          <w:tcPr>
            <w:tcW w:w="4167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武汉兆格信息技术有限公司</w:t>
            </w:r>
          </w:p>
        </w:tc>
        <w:tc>
          <w:tcPr>
            <w:tcW w:w="231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专利授权资助</w:t>
            </w:r>
          </w:p>
        </w:tc>
        <w:tc>
          <w:tcPr>
            <w:tcW w:w="1200" w:type="dxa"/>
            <w:tcBorders>
              <w:tl2br w:val="nil"/>
              <w:tr2bl w:val="nil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Times New Roman" w:hAnsi="Times New Roman" w:eastAsia="宋体" w:cs="Times New Roman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default" w:ascii="Times New Roman" w:hAnsi="Times New Roman" w:eastAsia="宋体" w:cs="Times New Roman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 xml:space="preserve">1.00 </w:t>
            </w:r>
          </w:p>
        </w:tc>
      </w:tr>
    </w:tbl>
    <w:p/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br w:type="page"/>
      </w:r>
    </w:p>
    <w:p>
      <w:pPr>
        <w:ind w:firstLine="640" w:firstLineChars="200"/>
        <w:jc w:val="both"/>
        <w:rPr>
          <w:rFonts w:hint="default" w:ascii="仿宋" w:hAnsi="仿宋" w:eastAsia="仿宋" w:cs="仿宋"/>
          <w:sz w:val="32"/>
          <w:szCs w:val="40"/>
          <w:lang w:val="en-US" w:eastAsia="zh-CN"/>
        </w:rPr>
      </w:pP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5" name="图片 5" descr="2020年知识产权专利授权资助申报纸质材料准备说明文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20年知识产权专利授权资助申报纸质材料准备说明文档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4" name="图片 4" descr="2020年知识产权专利授权资助申报纸质材料准备说明文档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0年知识产权专利授权资助申报纸质材料准备说明文档_0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3" name="图片 3" descr="更新或修改企业收款信息帮助文档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更新或修改企业收款信息帮助文档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2" name="图片 2" descr="更新或修改企业收款信息帮助文档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更新或修改企业收款信息帮助文档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仿宋" w:hAnsi="仿宋" w:eastAsia="仿宋" w:cs="仿宋"/>
          <w:sz w:val="32"/>
          <w:szCs w:val="40"/>
          <w:lang w:val="en-US" w:eastAsia="zh-CN"/>
        </w:rPr>
        <w:drawing>
          <wp:inline distT="0" distB="0" distL="114300" distR="114300">
            <wp:extent cx="5271135" cy="7452360"/>
            <wp:effectExtent l="0" t="0" r="5715" b="15240"/>
            <wp:docPr id="1" name="图片 1" descr="更新或修改企业收款信息帮助文档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更新或修改企业收款信息帮助文档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小标宋简体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center"/>
      <w:rPr>
        <w:rFonts w:ascii="Times New Roman" w:hAnsi="Times New Roman"/>
        <w:sz w:val="21"/>
        <w:szCs w:val="21"/>
      </w:rPr>
    </w:pPr>
    <w:r>
      <w:rPr>
        <w:rFonts w:ascii="Times New Roman" w:hAnsi="Times New Roman"/>
        <w:sz w:val="21"/>
        <w:szCs w:val="21"/>
      </w:rPr>
      <w:fldChar w:fldCharType="begin"/>
    </w:r>
    <w:r>
      <w:rPr>
        <w:rFonts w:ascii="Times New Roman" w:hAnsi="Times New Roman"/>
        <w:sz w:val="21"/>
        <w:szCs w:val="21"/>
      </w:rPr>
      <w:instrText xml:space="preserve">PAGE   \* MERGEFORMAT</w:instrText>
    </w:r>
    <w:r>
      <w:rPr>
        <w:rFonts w:ascii="Times New Roman" w:hAnsi="Times New Roman"/>
        <w:sz w:val="21"/>
        <w:szCs w:val="21"/>
      </w:rPr>
      <w:fldChar w:fldCharType="separate"/>
    </w:r>
    <w:r>
      <w:rPr>
        <w:rFonts w:ascii="Times New Roman" w:hAnsi="Times New Roman"/>
        <w:sz w:val="21"/>
        <w:szCs w:val="21"/>
        <w:lang w:val="zh-CN"/>
      </w:rPr>
      <w:t>12</w:t>
    </w:r>
    <w:r>
      <w:rPr>
        <w:rFonts w:ascii="Times New Roman" w:hAnsi="Times New Roman"/>
        <w:sz w:val="21"/>
        <w:szCs w:val="21"/>
      </w:rPr>
      <w:fldChar w:fldCharType="end"/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238D253"/>
    <w:multiLevelType w:val="singleLevel"/>
    <w:tmpl w:val="E238D253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NotTrackMove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spaceForUL/>
    <w:balanceSingleByteDoubleByteWidth/>
    <w:doNotLeaveBackslashAlone/>
    <w:ulTrailSpace/>
    <w:doNotExpandShiftReturn/>
    <w:adjustLineHeightInTable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73DC"/>
    <w:rsid w:val="00100425"/>
    <w:rsid w:val="002473DC"/>
    <w:rsid w:val="00403F12"/>
    <w:rsid w:val="004C71DE"/>
    <w:rsid w:val="006347D7"/>
    <w:rsid w:val="006D2ED2"/>
    <w:rsid w:val="00894823"/>
    <w:rsid w:val="008F3F24"/>
    <w:rsid w:val="00910CA8"/>
    <w:rsid w:val="0094417E"/>
    <w:rsid w:val="00CD0525"/>
    <w:rsid w:val="00F160AC"/>
    <w:rsid w:val="00F437F0"/>
    <w:rsid w:val="00F66E6D"/>
    <w:rsid w:val="01140A12"/>
    <w:rsid w:val="01162E08"/>
    <w:rsid w:val="012970C3"/>
    <w:rsid w:val="02CC269F"/>
    <w:rsid w:val="02F1167B"/>
    <w:rsid w:val="038045BE"/>
    <w:rsid w:val="03C36E2F"/>
    <w:rsid w:val="044A6661"/>
    <w:rsid w:val="04CA7BD9"/>
    <w:rsid w:val="04DF3086"/>
    <w:rsid w:val="04E93FE6"/>
    <w:rsid w:val="058F6E6F"/>
    <w:rsid w:val="061026EE"/>
    <w:rsid w:val="066F1C11"/>
    <w:rsid w:val="067166EF"/>
    <w:rsid w:val="07A32008"/>
    <w:rsid w:val="07AF6F84"/>
    <w:rsid w:val="080426C8"/>
    <w:rsid w:val="08215182"/>
    <w:rsid w:val="08F6778A"/>
    <w:rsid w:val="08F758D5"/>
    <w:rsid w:val="09216EE9"/>
    <w:rsid w:val="096B5966"/>
    <w:rsid w:val="0B0A18CC"/>
    <w:rsid w:val="0B0A3F30"/>
    <w:rsid w:val="0C517B84"/>
    <w:rsid w:val="0CB81305"/>
    <w:rsid w:val="0D444D09"/>
    <w:rsid w:val="0DD6369A"/>
    <w:rsid w:val="0E185C61"/>
    <w:rsid w:val="0ECE5B77"/>
    <w:rsid w:val="0EFF7575"/>
    <w:rsid w:val="0F1C47E9"/>
    <w:rsid w:val="0FB2225A"/>
    <w:rsid w:val="0FB71B01"/>
    <w:rsid w:val="0FC312E4"/>
    <w:rsid w:val="0FF70D61"/>
    <w:rsid w:val="10FF471F"/>
    <w:rsid w:val="111C130D"/>
    <w:rsid w:val="11275370"/>
    <w:rsid w:val="116B49B5"/>
    <w:rsid w:val="11E42922"/>
    <w:rsid w:val="129D59B5"/>
    <w:rsid w:val="12B95FAB"/>
    <w:rsid w:val="12FD7EC8"/>
    <w:rsid w:val="131F0159"/>
    <w:rsid w:val="13F408F6"/>
    <w:rsid w:val="14675936"/>
    <w:rsid w:val="14BA54B4"/>
    <w:rsid w:val="15102188"/>
    <w:rsid w:val="153E396F"/>
    <w:rsid w:val="15DF3238"/>
    <w:rsid w:val="161D779E"/>
    <w:rsid w:val="16CC1123"/>
    <w:rsid w:val="1816773C"/>
    <w:rsid w:val="181D76BA"/>
    <w:rsid w:val="18695C53"/>
    <w:rsid w:val="18E52743"/>
    <w:rsid w:val="19497A78"/>
    <w:rsid w:val="19666595"/>
    <w:rsid w:val="1A09316E"/>
    <w:rsid w:val="1B442F62"/>
    <w:rsid w:val="1BDE6F48"/>
    <w:rsid w:val="1C0B172B"/>
    <w:rsid w:val="1EC46BFB"/>
    <w:rsid w:val="1F266C92"/>
    <w:rsid w:val="1F281D1F"/>
    <w:rsid w:val="1F704021"/>
    <w:rsid w:val="1FDF6E0F"/>
    <w:rsid w:val="205423F3"/>
    <w:rsid w:val="21126CEB"/>
    <w:rsid w:val="21741789"/>
    <w:rsid w:val="219E383E"/>
    <w:rsid w:val="229D4ED3"/>
    <w:rsid w:val="22AC0FC2"/>
    <w:rsid w:val="22D45914"/>
    <w:rsid w:val="240C4CE7"/>
    <w:rsid w:val="2462275E"/>
    <w:rsid w:val="24986F41"/>
    <w:rsid w:val="252A5E13"/>
    <w:rsid w:val="257D0F5F"/>
    <w:rsid w:val="263D5A1E"/>
    <w:rsid w:val="2683418E"/>
    <w:rsid w:val="27796D67"/>
    <w:rsid w:val="27EF6D9F"/>
    <w:rsid w:val="2826448A"/>
    <w:rsid w:val="28FF64C0"/>
    <w:rsid w:val="29006959"/>
    <w:rsid w:val="291C41EB"/>
    <w:rsid w:val="293A2862"/>
    <w:rsid w:val="29645B3B"/>
    <w:rsid w:val="29A11DE5"/>
    <w:rsid w:val="29AC269A"/>
    <w:rsid w:val="2A050485"/>
    <w:rsid w:val="2A243753"/>
    <w:rsid w:val="2A760B1B"/>
    <w:rsid w:val="2AB84BE8"/>
    <w:rsid w:val="2ABF77F8"/>
    <w:rsid w:val="2AEA6990"/>
    <w:rsid w:val="2B5B7F1C"/>
    <w:rsid w:val="2BAC379E"/>
    <w:rsid w:val="2BB16859"/>
    <w:rsid w:val="2C8C4127"/>
    <w:rsid w:val="2CCF18EF"/>
    <w:rsid w:val="2D9472BC"/>
    <w:rsid w:val="2E031C46"/>
    <w:rsid w:val="2E445C07"/>
    <w:rsid w:val="2E7214D6"/>
    <w:rsid w:val="2E7879B9"/>
    <w:rsid w:val="2F3E1829"/>
    <w:rsid w:val="2F626AD2"/>
    <w:rsid w:val="2FC13F0C"/>
    <w:rsid w:val="2FEB1938"/>
    <w:rsid w:val="30F044B0"/>
    <w:rsid w:val="316677E0"/>
    <w:rsid w:val="327E35C5"/>
    <w:rsid w:val="34465839"/>
    <w:rsid w:val="354F7C47"/>
    <w:rsid w:val="35E66EB1"/>
    <w:rsid w:val="37263DED"/>
    <w:rsid w:val="37295C1E"/>
    <w:rsid w:val="3772422C"/>
    <w:rsid w:val="377F44AE"/>
    <w:rsid w:val="37FB065B"/>
    <w:rsid w:val="381048A5"/>
    <w:rsid w:val="3855564A"/>
    <w:rsid w:val="389801C3"/>
    <w:rsid w:val="38DC6ED0"/>
    <w:rsid w:val="391425A8"/>
    <w:rsid w:val="391B7778"/>
    <w:rsid w:val="3B8713AD"/>
    <w:rsid w:val="3BB32507"/>
    <w:rsid w:val="3C884D98"/>
    <w:rsid w:val="3CC50549"/>
    <w:rsid w:val="3D262C24"/>
    <w:rsid w:val="3DCE2D8C"/>
    <w:rsid w:val="3DDD7DE5"/>
    <w:rsid w:val="3E4C7BFB"/>
    <w:rsid w:val="3E793325"/>
    <w:rsid w:val="3EEC1547"/>
    <w:rsid w:val="3F643F08"/>
    <w:rsid w:val="3FB1044C"/>
    <w:rsid w:val="40382DAC"/>
    <w:rsid w:val="404A685B"/>
    <w:rsid w:val="407E3C58"/>
    <w:rsid w:val="40FD6E8C"/>
    <w:rsid w:val="4103762A"/>
    <w:rsid w:val="41531250"/>
    <w:rsid w:val="415F214A"/>
    <w:rsid w:val="41EA32CE"/>
    <w:rsid w:val="42B45206"/>
    <w:rsid w:val="4300453A"/>
    <w:rsid w:val="44E7423A"/>
    <w:rsid w:val="4502411D"/>
    <w:rsid w:val="459F0BF2"/>
    <w:rsid w:val="47E24104"/>
    <w:rsid w:val="48223DEA"/>
    <w:rsid w:val="49B2511B"/>
    <w:rsid w:val="49EC68B9"/>
    <w:rsid w:val="4A240CDC"/>
    <w:rsid w:val="4B2207A5"/>
    <w:rsid w:val="4B2A0988"/>
    <w:rsid w:val="4B7558BB"/>
    <w:rsid w:val="4BAF4CB4"/>
    <w:rsid w:val="4C8C0329"/>
    <w:rsid w:val="4CCB235F"/>
    <w:rsid w:val="4CE81CFC"/>
    <w:rsid w:val="4D8F7D74"/>
    <w:rsid w:val="4DB37C0B"/>
    <w:rsid w:val="4DFA1C22"/>
    <w:rsid w:val="4E05430C"/>
    <w:rsid w:val="4E1836BD"/>
    <w:rsid w:val="4E8D4A94"/>
    <w:rsid w:val="4F3748FD"/>
    <w:rsid w:val="4FB26CB7"/>
    <w:rsid w:val="4FD7356B"/>
    <w:rsid w:val="501D62AC"/>
    <w:rsid w:val="5031602F"/>
    <w:rsid w:val="5137464B"/>
    <w:rsid w:val="51376748"/>
    <w:rsid w:val="522A442D"/>
    <w:rsid w:val="543D22FB"/>
    <w:rsid w:val="564904F9"/>
    <w:rsid w:val="56A83BFD"/>
    <w:rsid w:val="57073D6B"/>
    <w:rsid w:val="570C79C4"/>
    <w:rsid w:val="57181C4E"/>
    <w:rsid w:val="572A2E3B"/>
    <w:rsid w:val="5736633E"/>
    <w:rsid w:val="57931691"/>
    <w:rsid w:val="579E52D5"/>
    <w:rsid w:val="57D86541"/>
    <w:rsid w:val="57FE1911"/>
    <w:rsid w:val="585211AC"/>
    <w:rsid w:val="58586645"/>
    <w:rsid w:val="589B63AE"/>
    <w:rsid w:val="58C24832"/>
    <w:rsid w:val="58D6212C"/>
    <w:rsid w:val="5A55673A"/>
    <w:rsid w:val="5B4653A7"/>
    <w:rsid w:val="5BEA0557"/>
    <w:rsid w:val="5C1203C5"/>
    <w:rsid w:val="5C656947"/>
    <w:rsid w:val="5C6A639C"/>
    <w:rsid w:val="5CDA6F54"/>
    <w:rsid w:val="5D4A206D"/>
    <w:rsid w:val="5DE6762E"/>
    <w:rsid w:val="5E1858AF"/>
    <w:rsid w:val="5E5570F6"/>
    <w:rsid w:val="5E6F66F8"/>
    <w:rsid w:val="5EA177D0"/>
    <w:rsid w:val="5EA87275"/>
    <w:rsid w:val="5EF60458"/>
    <w:rsid w:val="5F1A68CD"/>
    <w:rsid w:val="5F677933"/>
    <w:rsid w:val="605B09CB"/>
    <w:rsid w:val="61361D3B"/>
    <w:rsid w:val="61D63801"/>
    <w:rsid w:val="61D70521"/>
    <w:rsid w:val="61EA67EB"/>
    <w:rsid w:val="628F02C0"/>
    <w:rsid w:val="65075747"/>
    <w:rsid w:val="658755B1"/>
    <w:rsid w:val="65AF7C51"/>
    <w:rsid w:val="66503E5A"/>
    <w:rsid w:val="66AA3905"/>
    <w:rsid w:val="672374A8"/>
    <w:rsid w:val="672F1182"/>
    <w:rsid w:val="67312050"/>
    <w:rsid w:val="67477DFF"/>
    <w:rsid w:val="675D7D82"/>
    <w:rsid w:val="679965DE"/>
    <w:rsid w:val="67F565CC"/>
    <w:rsid w:val="6878181A"/>
    <w:rsid w:val="68F77D41"/>
    <w:rsid w:val="693F6353"/>
    <w:rsid w:val="69555762"/>
    <w:rsid w:val="69C36210"/>
    <w:rsid w:val="6A4A41E2"/>
    <w:rsid w:val="6A4C7F5F"/>
    <w:rsid w:val="6A50064D"/>
    <w:rsid w:val="6B5B66BF"/>
    <w:rsid w:val="6BCD19AB"/>
    <w:rsid w:val="6BDB3DFA"/>
    <w:rsid w:val="6BFC0DF0"/>
    <w:rsid w:val="6C387CF7"/>
    <w:rsid w:val="6C61044D"/>
    <w:rsid w:val="6C9077F8"/>
    <w:rsid w:val="6CF07DDB"/>
    <w:rsid w:val="6D1A1C88"/>
    <w:rsid w:val="6D712BD7"/>
    <w:rsid w:val="6DAF1E3F"/>
    <w:rsid w:val="6DCD3C68"/>
    <w:rsid w:val="6E213091"/>
    <w:rsid w:val="6E2A7214"/>
    <w:rsid w:val="6E383771"/>
    <w:rsid w:val="6E520A87"/>
    <w:rsid w:val="6E550EBE"/>
    <w:rsid w:val="6EE64214"/>
    <w:rsid w:val="6FDF6774"/>
    <w:rsid w:val="702D7C46"/>
    <w:rsid w:val="714B7F1E"/>
    <w:rsid w:val="71E265E3"/>
    <w:rsid w:val="720B2104"/>
    <w:rsid w:val="73147E97"/>
    <w:rsid w:val="733D2899"/>
    <w:rsid w:val="74D57101"/>
    <w:rsid w:val="74EB555F"/>
    <w:rsid w:val="75877155"/>
    <w:rsid w:val="75CE5B5E"/>
    <w:rsid w:val="768A1536"/>
    <w:rsid w:val="76B25B3E"/>
    <w:rsid w:val="76B801CD"/>
    <w:rsid w:val="778F0933"/>
    <w:rsid w:val="78D073A2"/>
    <w:rsid w:val="78F70528"/>
    <w:rsid w:val="79444C93"/>
    <w:rsid w:val="795D7292"/>
    <w:rsid w:val="7984451E"/>
    <w:rsid w:val="79B52233"/>
    <w:rsid w:val="7B787E4D"/>
    <w:rsid w:val="7B970F02"/>
    <w:rsid w:val="7C204600"/>
    <w:rsid w:val="7C491A40"/>
    <w:rsid w:val="7DBB3ABF"/>
    <w:rsid w:val="7DDE68F3"/>
    <w:rsid w:val="7DEA7B71"/>
    <w:rsid w:val="7ECA2013"/>
    <w:rsid w:val="7ECE2448"/>
    <w:rsid w:val="7F8E12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pBdr>
      <w:spacing w:before="0" w:beforeAutospacing="0" w:after="0" w:afterAutospacing="0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qFormat/>
    <w:uiPriority w:val="99"/>
    <w:rPr>
      <w:rFonts w:cs="Times New Roman"/>
      <w:color w:val="0000FF"/>
      <w:u w:val="single"/>
    </w:rPr>
  </w:style>
  <w:style w:type="table" w:styleId="8">
    <w:name w:val="Table Grid"/>
    <w:basedOn w:val="7"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link w:val="3"/>
    <w:qFormat/>
    <w:uiPriority w:val="99"/>
    <w:rPr>
      <w:rFonts w:ascii="Calibri" w:hAnsi="Calibri"/>
      <w:kern w:val="2"/>
      <w:sz w:val="18"/>
      <w:szCs w:val="18"/>
    </w:rPr>
  </w:style>
  <w:style w:type="character" w:customStyle="1" w:styleId="10">
    <w:name w:val="页脚 Char"/>
    <w:link w:val="2"/>
    <w:qFormat/>
    <w:uiPriority w:val="99"/>
    <w:rPr>
      <w:rFonts w:ascii="Calibri" w:hAnsi="Calibr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dfdg</Company>
  <Pages>40</Pages>
  <Words>30385</Words>
  <Characters>37779</Characters>
  <Lines>302</Lines>
  <Paragraphs>85</Paragraphs>
  <TotalTime>19</TotalTime>
  <ScaleCrop>false</ScaleCrop>
  <LinksUpToDate>false</LinksUpToDate>
  <CharactersWithSpaces>39273</CharactersWithSpaces>
  <Application>WPS Office_10.1.0.7468_F1E327BC-269C-435d-A152-05C5408002CA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2020-06-16T09:03:00Z</dcterms:created>
  <dc:creator>DELL</dc:creator>
  <cp:lastModifiedBy>WHFW</cp:lastModifiedBy>
  <cp:lastPrinted>2021-06-10T03:16:00Z</cp:lastPrinted>
  <dcterms:modified xsi:type="dcterms:W3CDTF">2021-06-16T01:10:44Z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